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FF94" w14:textId="797087F7" w:rsidR="004C4E98" w:rsidRPr="000952B6" w:rsidRDefault="00BE0F34" w:rsidP="009B4B78">
      <w:pPr>
        <w:jc w:val="right"/>
        <w:rPr>
          <w:rFonts w:cs="Arial"/>
          <w:bCs/>
          <w:sz w:val="17"/>
          <w:szCs w:val="18"/>
        </w:rPr>
      </w:pPr>
      <w:bookmarkStart w:id="0" w:name="_GoBack"/>
      <w:bookmarkEnd w:id="0"/>
      <w:r w:rsidRPr="000952B6">
        <w:rPr>
          <w:rFonts w:cs="Arial"/>
          <w:noProof/>
          <w:lang w:eastAsia="en-GB"/>
        </w:rPr>
        <mc:AlternateContent>
          <mc:Choice Requires="wps">
            <w:drawing>
              <wp:anchor distT="0" distB="0" distL="114300" distR="114300" simplePos="0" relativeHeight="251657728" behindDoc="1" locked="0" layoutInCell="1" allowOverlap="1" wp14:anchorId="7EE25D07" wp14:editId="4D17C915">
                <wp:simplePos x="0" y="0"/>
                <wp:positionH relativeFrom="column">
                  <wp:posOffset>-349250</wp:posOffset>
                </wp:positionH>
                <wp:positionV relativeFrom="paragraph">
                  <wp:posOffset>-191770</wp:posOffset>
                </wp:positionV>
                <wp:extent cx="7054850" cy="109537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965A4" w14:textId="77777777" w:rsidR="004C4E98" w:rsidRDefault="00BE0F34">
                            <w:r>
                              <w:rPr>
                                <w:noProof/>
                                <w:lang w:eastAsia="en-GB"/>
                              </w:rPr>
                              <w:drawing>
                                <wp:inline distT="0" distB="0" distL="0" distR="0" wp14:anchorId="4C14211A" wp14:editId="3B46BE4F">
                                  <wp:extent cx="7054850" cy="1072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0" cy="107287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25D07" id="_x0000_t202" coordsize="21600,21600" o:spt="202" path="m,l,21600r21600,l21600,xe">
                <v:stroke joinstyle="miter"/>
                <v:path gradientshapeok="t" o:connecttype="rect"/>
              </v:shapetype>
              <v:shape id="Text Box 13" o:spid="_x0000_s1026" type="#_x0000_t202" style="position:absolute;left:0;text-align:left;margin-left:-27.5pt;margin-top:-15.1pt;width:555.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" stroked="f">
                <v:textbox style="mso-fit-shape-to-text:t" inset="0,0,0,0">
                  <w:txbxContent>
                    <w:p w14:paraId="3A1965A4" w14:textId="77777777" w:rsidR="004C4E98" w:rsidRDefault="00BE0F34">
                      <w:r>
                        <w:rPr>
                          <w:noProof/>
                          <w:lang w:eastAsia="en-GB"/>
                        </w:rPr>
                        <w:drawing>
                          <wp:inline distT="0" distB="0" distL="0" distR="0" wp14:anchorId="4C14211A" wp14:editId="3B46BE4F">
                            <wp:extent cx="7054850" cy="1072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0" cy="1072875"/>
                                    </a:xfrm>
                                    <a:prstGeom prst="rect">
                                      <a:avLst/>
                                    </a:prstGeom>
                                    <a:noFill/>
                                    <a:ln>
                                      <a:noFill/>
                                    </a:ln>
                                  </pic:spPr>
                                </pic:pic>
                              </a:graphicData>
                            </a:graphic>
                          </wp:inline>
                        </w:drawing>
                      </w:r>
                    </w:p>
                  </w:txbxContent>
                </v:textbox>
              </v:shape>
            </w:pict>
          </mc:Fallback>
        </mc:AlternateContent>
      </w:r>
      <w:r w:rsidR="0073063D">
        <w:rPr>
          <w:rFonts w:cs="Arial"/>
          <w:bCs/>
          <w:sz w:val="17"/>
          <w:szCs w:val="18"/>
        </w:rPr>
        <w:t>`</w:t>
      </w:r>
      <w:r w:rsidRPr="000952B6">
        <w:rPr>
          <w:rFonts w:cs="Arial"/>
          <w:bCs/>
          <w:sz w:val="17"/>
          <w:szCs w:val="18"/>
        </w:rPr>
        <w:tab/>
      </w:r>
      <w:r w:rsidRPr="000952B6">
        <w:rPr>
          <w:rFonts w:cs="Arial"/>
          <w:bCs/>
          <w:sz w:val="17"/>
          <w:szCs w:val="18"/>
        </w:rPr>
        <w:tab/>
      </w:r>
      <w:r w:rsidRPr="000952B6">
        <w:rPr>
          <w:rFonts w:cs="Arial"/>
          <w:bCs/>
          <w:sz w:val="17"/>
          <w:szCs w:val="18"/>
        </w:rPr>
        <w:tab/>
      </w:r>
      <w:r w:rsidRPr="000952B6">
        <w:rPr>
          <w:rFonts w:cs="Arial"/>
          <w:bCs/>
          <w:sz w:val="17"/>
          <w:szCs w:val="18"/>
        </w:rPr>
        <w:tab/>
      </w:r>
      <w:r w:rsidRPr="000952B6">
        <w:rPr>
          <w:rFonts w:cs="Arial"/>
          <w:bCs/>
          <w:sz w:val="17"/>
          <w:szCs w:val="18"/>
        </w:rPr>
        <w:tab/>
      </w:r>
      <w:r w:rsidRPr="000952B6">
        <w:rPr>
          <w:rFonts w:cs="Arial"/>
          <w:bCs/>
          <w:sz w:val="17"/>
          <w:szCs w:val="18"/>
        </w:rPr>
        <w:tab/>
      </w:r>
      <w:r w:rsidRPr="000952B6">
        <w:rPr>
          <w:rFonts w:cs="Arial"/>
          <w:bCs/>
          <w:sz w:val="17"/>
          <w:szCs w:val="18"/>
        </w:rPr>
        <w:tab/>
      </w:r>
    </w:p>
    <w:p w14:paraId="64557EC5" w14:textId="77777777" w:rsidR="004C4E98" w:rsidRPr="000952B6" w:rsidRDefault="004C4E98" w:rsidP="009B4B78">
      <w:pPr>
        <w:jc w:val="right"/>
        <w:rPr>
          <w:rFonts w:cs="Arial"/>
          <w:b/>
        </w:rPr>
      </w:pPr>
    </w:p>
    <w:p w14:paraId="3EED39A3" w14:textId="77777777" w:rsidR="004C4E98" w:rsidRPr="000952B6" w:rsidRDefault="004C4E98" w:rsidP="009B4B78">
      <w:pPr>
        <w:jc w:val="right"/>
        <w:rPr>
          <w:rFonts w:cs="Arial"/>
          <w:b/>
        </w:rPr>
      </w:pPr>
    </w:p>
    <w:p w14:paraId="2DC8F589" w14:textId="77777777" w:rsidR="004C4E98" w:rsidRPr="000952B6" w:rsidRDefault="00BE0F34" w:rsidP="009B4B78">
      <w:pPr>
        <w:tabs>
          <w:tab w:val="left" w:pos="-1440"/>
          <w:tab w:val="left" w:pos="993"/>
          <w:tab w:val="left" w:pos="5954"/>
        </w:tabs>
        <w:jc w:val="right"/>
        <w:rPr>
          <w:rFonts w:cs="Arial"/>
          <w:bCs/>
          <w:sz w:val="17"/>
          <w:szCs w:val="18"/>
        </w:rPr>
        <w:sectPr w:rsidR="004C4E98" w:rsidRPr="000952B6">
          <w:headerReference w:type="even" r:id="rId11"/>
          <w:headerReference w:type="default" r:id="rId12"/>
          <w:footerReference w:type="even" r:id="rId13"/>
          <w:footerReference w:type="default" r:id="rId14"/>
          <w:headerReference w:type="first" r:id="rId15"/>
          <w:footerReference w:type="first" r:id="rId16"/>
          <w:pgSz w:w="11906" w:h="16838" w:code="9"/>
          <w:pgMar w:top="540" w:right="680" w:bottom="720" w:left="680" w:header="709" w:footer="709" w:gutter="0"/>
          <w:cols w:space="708"/>
          <w:titlePg/>
          <w:docGrid w:linePitch="360"/>
        </w:sectPr>
      </w:pPr>
      <w:r w:rsidRPr="000952B6">
        <w:rPr>
          <w:rFonts w:cs="Arial"/>
          <w:bCs/>
          <w:sz w:val="17"/>
          <w:szCs w:val="18"/>
        </w:rPr>
        <w:tab/>
      </w:r>
      <w:r w:rsidRPr="000952B6">
        <w:rPr>
          <w:rFonts w:cs="Arial"/>
          <w:bCs/>
          <w:sz w:val="17"/>
          <w:szCs w:val="18"/>
        </w:rPr>
        <w:tab/>
      </w:r>
      <w:r w:rsidRPr="000952B6">
        <w:rPr>
          <w:rFonts w:cs="Arial"/>
          <w:bCs/>
          <w:sz w:val="17"/>
          <w:szCs w:val="18"/>
        </w:rPr>
        <w:tab/>
      </w:r>
    </w:p>
    <w:p w14:paraId="11806203" w14:textId="77777777" w:rsidR="004C4E98" w:rsidRPr="000952B6" w:rsidRDefault="004C4E98" w:rsidP="009B4B78">
      <w:pPr>
        <w:tabs>
          <w:tab w:val="left" w:pos="-1440"/>
          <w:tab w:val="left" w:pos="993"/>
          <w:tab w:val="left" w:pos="5954"/>
        </w:tabs>
        <w:rPr>
          <w:rFonts w:cs="Arial"/>
          <w:bCs/>
          <w:sz w:val="17"/>
          <w:szCs w:val="18"/>
        </w:rPr>
      </w:pPr>
    </w:p>
    <w:p w14:paraId="053CCD62" w14:textId="77777777" w:rsidR="004C4E98" w:rsidRPr="000952B6" w:rsidRDefault="004C4E98" w:rsidP="009B4B78">
      <w:pPr>
        <w:tabs>
          <w:tab w:val="left" w:pos="-1440"/>
          <w:tab w:val="left" w:pos="993"/>
          <w:tab w:val="left" w:pos="5954"/>
        </w:tabs>
        <w:rPr>
          <w:rFonts w:cs="Arial"/>
          <w:bCs/>
          <w:sz w:val="17"/>
          <w:szCs w:val="18"/>
        </w:rPr>
      </w:pPr>
    </w:p>
    <w:p w14:paraId="3B88293A" w14:textId="77777777" w:rsidR="00EF0864" w:rsidRPr="003D1E47" w:rsidRDefault="00EF0864" w:rsidP="009B4B78">
      <w:pPr>
        <w:jc w:val="center"/>
        <w:rPr>
          <w:rFonts w:cs="Arial"/>
          <w:b/>
          <w:bCs/>
          <w:szCs w:val="22"/>
        </w:rPr>
      </w:pPr>
    </w:p>
    <w:p w14:paraId="3A72498D" w14:textId="77777777" w:rsidR="00FE27FD" w:rsidRPr="00FC4870" w:rsidRDefault="00EF0864" w:rsidP="009B4B78">
      <w:pPr>
        <w:jc w:val="center"/>
        <w:rPr>
          <w:rFonts w:cs="Arial"/>
          <w:b/>
          <w:bCs/>
          <w:sz w:val="28"/>
          <w:szCs w:val="28"/>
        </w:rPr>
      </w:pPr>
      <w:r w:rsidRPr="00FC4870">
        <w:rPr>
          <w:rFonts w:cs="Arial"/>
          <w:b/>
          <w:bCs/>
          <w:sz w:val="28"/>
          <w:szCs w:val="28"/>
        </w:rPr>
        <w:t>H</w:t>
      </w:r>
      <w:r w:rsidR="009B4B78" w:rsidRPr="00FC4870">
        <w:rPr>
          <w:rFonts w:cs="Arial"/>
          <w:b/>
          <w:bCs/>
          <w:sz w:val="28"/>
          <w:szCs w:val="28"/>
        </w:rPr>
        <w:t xml:space="preserve">osting a COVID Secure Event </w:t>
      </w:r>
      <w:r w:rsidR="00F31A8A" w:rsidRPr="00FC4870">
        <w:rPr>
          <w:rFonts w:cs="Arial"/>
          <w:b/>
          <w:bCs/>
          <w:sz w:val="28"/>
          <w:szCs w:val="28"/>
        </w:rPr>
        <w:t>–</w:t>
      </w:r>
      <w:r w:rsidR="009B4B78" w:rsidRPr="00FC4870">
        <w:rPr>
          <w:rFonts w:cs="Arial"/>
          <w:b/>
          <w:bCs/>
          <w:sz w:val="28"/>
          <w:szCs w:val="28"/>
        </w:rPr>
        <w:t xml:space="preserve"> Guidance</w:t>
      </w:r>
      <w:r w:rsidR="00F31A8A" w:rsidRPr="00FC4870">
        <w:rPr>
          <w:rFonts w:cs="Arial"/>
          <w:b/>
          <w:bCs/>
          <w:sz w:val="28"/>
          <w:szCs w:val="28"/>
        </w:rPr>
        <w:t xml:space="preserve"> </w:t>
      </w:r>
    </w:p>
    <w:p w14:paraId="6DA20F88" w14:textId="1BA2051F" w:rsidR="009B4B78" w:rsidRPr="00FC4870" w:rsidRDefault="00F31A8A" w:rsidP="009B4B78">
      <w:pPr>
        <w:jc w:val="center"/>
        <w:rPr>
          <w:rFonts w:cs="Arial"/>
          <w:b/>
          <w:bCs/>
          <w:sz w:val="28"/>
          <w:szCs w:val="28"/>
        </w:rPr>
      </w:pPr>
      <w:r w:rsidRPr="00FC4870">
        <w:rPr>
          <w:rFonts w:cs="Arial"/>
          <w:b/>
          <w:bCs/>
          <w:sz w:val="28"/>
          <w:szCs w:val="28"/>
        </w:rPr>
        <w:t xml:space="preserve">(Version </w:t>
      </w:r>
      <w:r w:rsidR="00F92AB4" w:rsidRPr="00FC4870">
        <w:rPr>
          <w:rFonts w:cs="Arial"/>
          <w:b/>
          <w:bCs/>
          <w:sz w:val="28"/>
          <w:szCs w:val="28"/>
        </w:rPr>
        <w:t>7</w:t>
      </w:r>
      <w:r w:rsidRPr="00FC4870">
        <w:rPr>
          <w:rFonts w:cs="Arial"/>
          <w:b/>
          <w:bCs/>
          <w:sz w:val="28"/>
          <w:szCs w:val="28"/>
        </w:rPr>
        <w:t xml:space="preserve"> – </w:t>
      </w:r>
      <w:r w:rsidR="00F92AB4" w:rsidRPr="00FC4870">
        <w:rPr>
          <w:rFonts w:cs="Arial"/>
          <w:b/>
          <w:bCs/>
          <w:sz w:val="28"/>
          <w:szCs w:val="28"/>
        </w:rPr>
        <w:t>December</w:t>
      </w:r>
      <w:r w:rsidRPr="00FC4870">
        <w:rPr>
          <w:rFonts w:cs="Arial"/>
          <w:b/>
          <w:bCs/>
          <w:sz w:val="28"/>
          <w:szCs w:val="28"/>
        </w:rPr>
        <w:t xml:space="preserve"> 2020</w:t>
      </w:r>
      <w:r w:rsidR="00AF2EBB" w:rsidRPr="00FC4870">
        <w:rPr>
          <w:rFonts w:cs="Arial"/>
          <w:b/>
          <w:bCs/>
          <w:sz w:val="28"/>
          <w:szCs w:val="28"/>
        </w:rPr>
        <w:t>)</w:t>
      </w:r>
    </w:p>
    <w:p w14:paraId="7261B071" w14:textId="320636B4" w:rsidR="00E43571" w:rsidRPr="0078123F" w:rsidRDefault="00E43571" w:rsidP="009B4B78">
      <w:pPr>
        <w:rPr>
          <w:rFonts w:cs="Arial"/>
          <w:szCs w:val="22"/>
        </w:rPr>
      </w:pPr>
    </w:p>
    <w:p w14:paraId="3C49734E" w14:textId="3B268ED6" w:rsidR="00AF2EBB" w:rsidRPr="00FC4870" w:rsidRDefault="0078123F" w:rsidP="00AF2EBB">
      <w:pPr>
        <w:rPr>
          <w:rFonts w:cs="Arial"/>
          <w:szCs w:val="22"/>
          <w:u w:val="single"/>
        </w:rPr>
      </w:pPr>
      <w:r w:rsidRPr="00FC4870">
        <w:rPr>
          <w:rFonts w:cs="Arial"/>
          <w:b/>
          <w:bCs/>
          <w:szCs w:val="22"/>
        </w:rPr>
        <w:t>C</w:t>
      </w:r>
      <w:r w:rsidR="00AF2EBB" w:rsidRPr="00FC4870">
        <w:rPr>
          <w:rFonts w:cs="Arial"/>
          <w:b/>
          <w:bCs/>
          <w:szCs w:val="22"/>
        </w:rPr>
        <w:t>urrent restrictions</w:t>
      </w:r>
      <w:r w:rsidRPr="00FC4870">
        <w:rPr>
          <w:rFonts w:cs="Arial"/>
          <w:b/>
          <w:bCs/>
          <w:szCs w:val="22"/>
        </w:rPr>
        <w:t xml:space="preserve"> and requirements</w:t>
      </w:r>
      <w:r w:rsidR="00AF2EBB" w:rsidRPr="00FC4870">
        <w:rPr>
          <w:rFonts w:cs="Arial"/>
          <w:b/>
          <w:bCs/>
          <w:szCs w:val="22"/>
        </w:rPr>
        <w:t>:</w:t>
      </w:r>
      <w:r w:rsidR="00AF2EBB" w:rsidRPr="00FC4870">
        <w:rPr>
          <w:rFonts w:cs="Arial"/>
          <w:szCs w:val="22"/>
          <w:u w:val="single"/>
        </w:rPr>
        <w:t xml:space="preserve"> </w:t>
      </w:r>
    </w:p>
    <w:p w14:paraId="41439129" w14:textId="44E534EA" w:rsidR="009D5448" w:rsidRPr="00F411BD" w:rsidRDefault="009D5448" w:rsidP="009D5448">
      <w:pPr>
        <w:pStyle w:val="NormalWeb"/>
        <w:spacing w:before="0" w:beforeAutospacing="0" w:after="0" w:afterAutospacing="0"/>
        <w:rPr>
          <w:rFonts w:ascii="Arial" w:hAnsi="Arial" w:cs="Arial"/>
          <w:sz w:val="10"/>
          <w:szCs w:val="10"/>
        </w:rPr>
      </w:pPr>
    </w:p>
    <w:tbl>
      <w:tblPr>
        <w:tblStyle w:val="TableGrid"/>
        <w:tblW w:w="0" w:type="auto"/>
        <w:tblLook w:val="04A0" w:firstRow="1" w:lastRow="0" w:firstColumn="1" w:lastColumn="0" w:noHBand="0" w:noVBand="1"/>
      </w:tblPr>
      <w:tblGrid>
        <w:gridCol w:w="3512"/>
        <w:gridCol w:w="1756"/>
        <w:gridCol w:w="1756"/>
        <w:gridCol w:w="3512"/>
      </w:tblGrid>
      <w:tr w:rsidR="0078123F" w:rsidRPr="00FC4870" w14:paraId="32D0601E" w14:textId="77777777" w:rsidTr="0078123F">
        <w:trPr>
          <w:trHeight w:val="444"/>
        </w:trPr>
        <w:tc>
          <w:tcPr>
            <w:tcW w:w="5268" w:type="dxa"/>
            <w:gridSpan w:val="2"/>
            <w:shd w:val="clear" w:color="auto" w:fill="4BACC6" w:themeFill="accent5"/>
            <w:vAlign w:val="center"/>
          </w:tcPr>
          <w:p w14:paraId="7DF334CD" w14:textId="1294997C"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1</w:t>
            </w:r>
            <w:r w:rsidR="00F92AB4" w:rsidRPr="00FC4870">
              <w:rPr>
                <w:rFonts w:ascii="Arial" w:hAnsi="Arial" w:cs="Arial"/>
                <w:b/>
                <w:bCs/>
                <w:color w:val="FFFFFF" w:themeColor="background1"/>
                <w:sz w:val="22"/>
                <w:szCs w:val="22"/>
              </w:rPr>
              <w:t>1</w:t>
            </w:r>
            <w:r w:rsidRPr="00FC4870">
              <w:rPr>
                <w:rFonts w:ascii="Arial" w:hAnsi="Arial" w:cs="Arial"/>
                <w:b/>
                <w:bCs/>
                <w:color w:val="FFFFFF" w:themeColor="background1"/>
                <w:sz w:val="22"/>
                <w:szCs w:val="22"/>
              </w:rPr>
              <w:t>pm closing</w:t>
            </w:r>
          </w:p>
        </w:tc>
        <w:tc>
          <w:tcPr>
            <w:tcW w:w="5268" w:type="dxa"/>
            <w:gridSpan w:val="2"/>
            <w:shd w:val="clear" w:color="auto" w:fill="4BACC6" w:themeFill="accent5"/>
            <w:vAlign w:val="center"/>
          </w:tcPr>
          <w:p w14:paraId="763D9029" w14:textId="77777777"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Groups of 6</w:t>
            </w:r>
          </w:p>
        </w:tc>
      </w:tr>
      <w:tr w:rsidR="0078123F" w:rsidRPr="00FC4870" w14:paraId="21A93680" w14:textId="77777777" w:rsidTr="00F411BD">
        <w:trPr>
          <w:trHeight w:val="2143"/>
        </w:trPr>
        <w:tc>
          <w:tcPr>
            <w:tcW w:w="5268" w:type="dxa"/>
            <w:gridSpan w:val="2"/>
            <w:shd w:val="clear" w:color="auto" w:fill="DAEEF3" w:themeFill="accent5" w:themeFillTint="33"/>
            <w:vAlign w:val="center"/>
          </w:tcPr>
          <w:p w14:paraId="3224BE5B" w14:textId="2090E1D6" w:rsidR="0078123F" w:rsidRPr="00FC4870" w:rsidRDefault="0078123F" w:rsidP="00FC4870">
            <w:pPr>
              <w:pStyle w:val="NormalWeb"/>
              <w:spacing w:before="0" w:beforeAutospacing="0" w:after="0" w:afterAutospacing="0"/>
              <w:ind w:left="22"/>
              <w:jc w:val="both"/>
              <w:rPr>
                <w:rFonts w:ascii="Arial" w:hAnsi="Arial" w:cs="Arial"/>
                <w:sz w:val="22"/>
                <w:szCs w:val="22"/>
              </w:rPr>
            </w:pPr>
            <w:r w:rsidRPr="00FC4870">
              <w:rPr>
                <w:rFonts w:ascii="Arial" w:hAnsi="Arial" w:cs="Arial"/>
                <w:sz w:val="22"/>
                <w:szCs w:val="22"/>
              </w:rPr>
              <w:t xml:space="preserve">Businesses selling food or drink (including cafes, bars, pubs and restaurants), social clubs, casinos, bowling alleys, amusement arcades (and other indoor leisure centres or facilities), funfairs, theme parks, adventure parks and activities, and bingo halls, </w:t>
            </w:r>
            <w:r w:rsidR="00F92AB4" w:rsidRPr="00FC4870">
              <w:rPr>
                <w:rFonts w:ascii="Arial" w:hAnsi="Arial" w:cs="Arial"/>
                <w:sz w:val="22"/>
                <w:szCs w:val="22"/>
              </w:rPr>
              <w:t>must take last orders at 10pm and be closed between 11pm and 5am.</w:t>
            </w:r>
            <w:r w:rsidRPr="00FC4870">
              <w:rPr>
                <w:rFonts w:ascii="Arial" w:hAnsi="Arial" w:cs="Arial"/>
                <w:sz w:val="22"/>
                <w:szCs w:val="22"/>
              </w:rPr>
              <w:t xml:space="preserve">This will include takeaways but delivery services can continue after 10pm.  </w:t>
            </w:r>
          </w:p>
        </w:tc>
        <w:tc>
          <w:tcPr>
            <w:tcW w:w="5268" w:type="dxa"/>
            <w:gridSpan w:val="2"/>
            <w:shd w:val="clear" w:color="auto" w:fill="DAEEF3" w:themeFill="accent5" w:themeFillTint="33"/>
            <w:vAlign w:val="center"/>
          </w:tcPr>
          <w:p w14:paraId="46A777BC" w14:textId="6BFFB4E3" w:rsidR="0078123F" w:rsidRPr="00FC4870" w:rsidRDefault="0078123F" w:rsidP="006C1B6A">
            <w:pPr>
              <w:pStyle w:val="NormalWeb"/>
              <w:spacing w:before="0" w:beforeAutospacing="0" w:after="0" w:afterAutospacing="0"/>
              <w:ind w:left="22"/>
              <w:jc w:val="both"/>
              <w:rPr>
                <w:rFonts w:ascii="Arial" w:hAnsi="Arial" w:cs="Arial"/>
                <w:sz w:val="22"/>
                <w:szCs w:val="22"/>
              </w:rPr>
            </w:pPr>
            <w:r w:rsidRPr="00FC4870">
              <w:rPr>
                <w:rFonts w:ascii="Arial" w:hAnsi="Arial" w:cs="Arial"/>
                <w:sz w:val="22"/>
                <w:szCs w:val="22"/>
              </w:rPr>
              <w:t xml:space="preserve">From </w:t>
            </w:r>
            <w:r w:rsidR="00F92AB4" w:rsidRPr="00FC4870">
              <w:rPr>
                <w:rFonts w:ascii="Arial" w:hAnsi="Arial" w:cs="Arial"/>
                <w:sz w:val="22"/>
                <w:szCs w:val="22"/>
              </w:rPr>
              <w:t>2 December</w:t>
            </w:r>
            <w:r w:rsidRPr="00FC4870">
              <w:rPr>
                <w:rFonts w:ascii="Arial" w:hAnsi="Arial" w:cs="Arial"/>
                <w:sz w:val="22"/>
                <w:szCs w:val="22"/>
              </w:rPr>
              <w:t xml:space="preserve"> it is against the law to meet in groups of more than 6 people (indoors or outdoors), unless from the same household or support bubble, or one of the exceptions listed </w:t>
            </w:r>
            <w:hyperlink r:id="rId17" w:history="1">
              <w:r w:rsidRPr="00FC4870">
                <w:rPr>
                  <w:rStyle w:val="Hyperlink"/>
                  <w:rFonts w:ascii="Arial" w:hAnsi="Arial" w:cs="Arial"/>
                  <w:sz w:val="22"/>
                  <w:szCs w:val="22"/>
                </w:rPr>
                <w:t>here</w:t>
              </w:r>
            </w:hyperlink>
            <w:r w:rsidRPr="00FC4870">
              <w:rPr>
                <w:rFonts w:ascii="Arial" w:hAnsi="Arial" w:cs="Arial"/>
                <w:sz w:val="22"/>
                <w:szCs w:val="22"/>
              </w:rPr>
              <w:t xml:space="preserve">. </w:t>
            </w:r>
          </w:p>
        </w:tc>
      </w:tr>
      <w:tr w:rsidR="0078123F" w:rsidRPr="00FC4870" w14:paraId="25FCDD14" w14:textId="77777777" w:rsidTr="006C1B6A">
        <w:trPr>
          <w:trHeight w:val="1026"/>
        </w:trPr>
        <w:tc>
          <w:tcPr>
            <w:tcW w:w="3512" w:type="dxa"/>
            <w:shd w:val="clear" w:color="auto" w:fill="4BACC6" w:themeFill="accent5"/>
            <w:vAlign w:val="center"/>
          </w:tcPr>
          <w:p w14:paraId="2A82CD57" w14:textId="77777777"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Order food and drink from a table</w:t>
            </w:r>
          </w:p>
          <w:p w14:paraId="770C399A" w14:textId="2C8B3852"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(if on licensed premises</w:t>
            </w:r>
            <w:r w:rsidR="00F63AD8" w:rsidRPr="00FC4870">
              <w:rPr>
                <w:rFonts w:ascii="Arial" w:hAnsi="Arial" w:cs="Arial"/>
                <w:b/>
                <w:bCs/>
                <w:color w:val="FFFFFF" w:themeColor="background1"/>
                <w:sz w:val="22"/>
                <w:szCs w:val="22"/>
              </w:rPr>
              <w:t>)</w:t>
            </w:r>
          </w:p>
        </w:tc>
        <w:tc>
          <w:tcPr>
            <w:tcW w:w="3512" w:type="dxa"/>
            <w:gridSpan w:val="2"/>
            <w:shd w:val="clear" w:color="auto" w:fill="4BACC6" w:themeFill="accent5"/>
            <w:vAlign w:val="center"/>
          </w:tcPr>
          <w:p w14:paraId="2B0AAF39" w14:textId="77777777"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Consume food and drink at a table</w:t>
            </w:r>
          </w:p>
          <w:p w14:paraId="53F0F54C" w14:textId="77777777"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(if remaining on site</w:t>
            </w:r>
            <w:r w:rsidRPr="00FC4870">
              <w:rPr>
                <w:rFonts w:ascii="Arial" w:hAnsi="Arial" w:cs="Arial"/>
                <w:color w:val="FFFFFF" w:themeColor="background1"/>
                <w:sz w:val="22"/>
                <w:szCs w:val="22"/>
              </w:rPr>
              <w:t>)</w:t>
            </w:r>
          </w:p>
        </w:tc>
        <w:tc>
          <w:tcPr>
            <w:tcW w:w="3512" w:type="dxa"/>
            <w:shd w:val="clear" w:color="auto" w:fill="4BACC6" w:themeFill="accent5"/>
            <w:vAlign w:val="center"/>
          </w:tcPr>
          <w:p w14:paraId="5DFF4B69" w14:textId="77777777" w:rsidR="0078123F" w:rsidRPr="00FC4870" w:rsidRDefault="0078123F" w:rsidP="006C1B6A">
            <w:pPr>
              <w:pStyle w:val="NormalWeb"/>
              <w:spacing w:before="0" w:beforeAutospacing="0" w:after="0" w:afterAutospacing="0"/>
              <w:ind w:left="360"/>
              <w:jc w:val="center"/>
              <w:rPr>
                <w:rFonts w:ascii="Arial" w:hAnsi="Arial" w:cs="Arial"/>
                <w:color w:val="FFFFFF" w:themeColor="background1"/>
                <w:sz w:val="22"/>
                <w:szCs w:val="22"/>
              </w:rPr>
            </w:pPr>
            <w:r w:rsidRPr="00FC4870">
              <w:rPr>
                <w:rFonts w:ascii="Arial" w:hAnsi="Arial" w:cs="Arial"/>
                <w:b/>
                <w:bCs/>
                <w:color w:val="FFFFFF" w:themeColor="background1"/>
                <w:sz w:val="22"/>
                <w:szCs w:val="22"/>
              </w:rPr>
              <w:t>Face Coverings</w:t>
            </w:r>
          </w:p>
        </w:tc>
      </w:tr>
      <w:tr w:rsidR="0078123F" w:rsidRPr="00FC4870" w14:paraId="28C64EE4" w14:textId="77777777" w:rsidTr="00F411BD">
        <w:trPr>
          <w:trHeight w:val="1900"/>
        </w:trPr>
        <w:tc>
          <w:tcPr>
            <w:tcW w:w="3512" w:type="dxa"/>
            <w:shd w:val="clear" w:color="auto" w:fill="DAEEF3" w:themeFill="accent5" w:themeFillTint="33"/>
            <w:vAlign w:val="center"/>
          </w:tcPr>
          <w:p w14:paraId="75F69D03" w14:textId="77777777" w:rsidR="0078123F" w:rsidRPr="00FC4870" w:rsidRDefault="0078123F" w:rsidP="006C1B6A">
            <w:pPr>
              <w:pStyle w:val="NormalWeb"/>
              <w:spacing w:before="0" w:beforeAutospacing="0" w:after="0" w:afterAutospacing="0"/>
              <w:ind w:left="22"/>
              <w:jc w:val="both"/>
              <w:rPr>
                <w:rFonts w:ascii="Arial" w:hAnsi="Arial" w:cs="Arial"/>
                <w:sz w:val="22"/>
                <w:szCs w:val="22"/>
              </w:rPr>
            </w:pPr>
            <w:r w:rsidRPr="00FC4870">
              <w:rPr>
                <w:rFonts w:ascii="Arial" w:hAnsi="Arial" w:cs="Arial"/>
                <w:sz w:val="22"/>
                <w:szCs w:val="22"/>
              </w:rPr>
              <w:t>In licensed premises, food and drink must be ordered from, and served at, a table.</w:t>
            </w:r>
          </w:p>
        </w:tc>
        <w:tc>
          <w:tcPr>
            <w:tcW w:w="3512" w:type="dxa"/>
            <w:gridSpan w:val="2"/>
            <w:shd w:val="clear" w:color="auto" w:fill="DAEEF3" w:themeFill="accent5" w:themeFillTint="33"/>
            <w:vAlign w:val="center"/>
          </w:tcPr>
          <w:p w14:paraId="417D3C3B" w14:textId="0890D7B5" w:rsidR="0078123F" w:rsidRPr="00FC4870" w:rsidRDefault="0078123F" w:rsidP="00FC4870">
            <w:pPr>
              <w:pStyle w:val="NormalWeb"/>
              <w:spacing w:before="0" w:beforeAutospacing="0" w:after="0" w:afterAutospacing="0"/>
              <w:ind w:left="57"/>
              <w:jc w:val="both"/>
              <w:rPr>
                <w:rFonts w:ascii="Arial" w:hAnsi="Arial" w:cs="Arial"/>
                <w:sz w:val="22"/>
                <w:szCs w:val="22"/>
              </w:rPr>
            </w:pPr>
            <w:r w:rsidRPr="00FC4870">
              <w:rPr>
                <w:rFonts w:ascii="Arial" w:hAnsi="Arial" w:cs="Arial"/>
                <w:sz w:val="22"/>
                <w:szCs w:val="22"/>
              </w:rPr>
              <w:t>Customers must eat and drink at a table in any premises selling food and drink to consume on site</w:t>
            </w:r>
            <w:r w:rsidR="003D1E47" w:rsidRPr="00FC4870">
              <w:rPr>
                <w:rFonts w:ascii="Arial" w:hAnsi="Arial" w:cs="Arial"/>
                <w:sz w:val="22"/>
                <w:szCs w:val="22"/>
              </w:rPr>
              <w:t>.</w:t>
            </w:r>
            <w:r w:rsidRPr="00FC4870">
              <w:rPr>
                <w:rFonts w:ascii="Arial" w:hAnsi="Arial" w:cs="Arial"/>
                <w:sz w:val="22"/>
                <w:szCs w:val="22"/>
              </w:rPr>
              <w:t xml:space="preserve"> </w:t>
            </w:r>
          </w:p>
        </w:tc>
        <w:tc>
          <w:tcPr>
            <w:tcW w:w="3512" w:type="dxa"/>
            <w:shd w:val="clear" w:color="auto" w:fill="DAEEF3" w:themeFill="accent5" w:themeFillTint="33"/>
            <w:vAlign w:val="center"/>
          </w:tcPr>
          <w:p w14:paraId="081F0317" w14:textId="7134904D" w:rsidR="0078123F" w:rsidRPr="00FC4870" w:rsidRDefault="0078123F" w:rsidP="006C1B6A">
            <w:pPr>
              <w:pStyle w:val="NormalWeb"/>
              <w:spacing w:before="0" w:beforeAutospacing="0" w:after="0" w:afterAutospacing="0"/>
              <w:jc w:val="both"/>
              <w:rPr>
                <w:rFonts w:ascii="Arial" w:hAnsi="Arial" w:cs="Arial"/>
                <w:sz w:val="22"/>
                <w:szCs w:val="22"/>
              </w:rPr>
            </w:pPr>
            <w:r w:rsidRPr="00FC4870">
              <w:rPr>
                <w:rFonts w:ascii="Arial" w:hAnsi="Arial" w:cs="Arial"/>
                <w:sz w:val="22"/>
                <w:szCs w:val="22"/>
              </w:rPr>
              <w:t xml:space="preserve">Customers in hospitality venues must wear face coverings, except when seated at a table to eat or drink. Staff in hospitality and retail will now also be required to wear face coverings. </w:t>
            </w:r>
          </w:p>
        </w:tc>
      </w:tr>
      <w:tr w:rsidR="002D4F45" w:rsidRPr="00FC4870" w14:paraId="3E6027AA" w14:textId="77777777" w:rsidTr="003332B9">
        <w:trPr>
          <w:trHeight w:val="447"/>
        </w:trPr>
        <w:tc>
          <w:tcPr>
            <w:tcW w:w="5268" w:type="dxa"/>
            <w:gridSpan w:val="2"/>
            <w:shd w:val="clear" w:color="auto" w:fill="4BACC6" w:themeFill="accent5"/>
            <w:vAlign w:val="center"/>
          </w:tcPr>
          <w:p w14:paraId="7B88A511" w14:textId="755053C0" w:rsidR="002D4F45" w:rsidRPr="00FC4870" w:rsidRDefault="002D4F45" w:rsidP="006C1B6A">
            <w:pPr>
              <w:pStyle w:val="NormalWeb"/>
              <w:spacing w:before="0" w:beforeAutospacing="0" w:after="0" w:afterAutospacing="0"/>
              <w:ind w:left="360"/>
              <w:jc w:val="center"/>
              <w:rPr>
                <w:rFonts w:ascii="Arial" w:hAnsi="Arial" w:cs="Arial"/>
                <w:b/>
                <w:bCs/>
                <w:color w:val="FFFFFF" w:themeColor="background1"/>
                <w:sz w:val="22"/>
                <w:szCs w:val="22"/>
              </w:rPr>
            </w:pPr>
            <w:r w:rsidRPr="00FC4870">
              <w:rPr>
                <w:rFonts w:ascii="Arial" w:hAnsi="Arial" w:cs="Arial"/>
                <w:b/>
                <w:bCs/>
                <w:color w:val="FFFFFF" w:themeColor="background1"/>
                <w:sz w:val="22"/>
                <w:szCs w:val="22"/>
              </w:rPr>
              <w:t>Outdoor Events</w:t>
            </w:r>
          </w:p>
        </w:tc>
        <w:tc>
          <w:tcPr>
            <w:tcW w:w="5268" w:type="dxa"/>
            <w:gridSpan w:val="2"/>
            <w:shd w:val="clear" w:color="auto" w:fill="4BACC6" w:themeFill="accent5"/>
            <w:vAlign w:val="center"/>
          </w:tcPr>
          <w:p w14:paraId="1BF919D1" w14:textId="5880D6F1" w:rsidR="002D4F45" w:rsidRPr="00FC4870" w:rsidRDefault="002D4F45" w:rsidP="006C1B6A">
            <w:pPr>
              <w:pStyle w:val="NormalWeb"/>
              <w:spacing w:before="0" w:beforeAutospacing="0" w:after="0" w:afterAutospacing="0"/>
              <w:ind w:left="360"/>
              <w:jc w:val="center"/>
              <w:rPr>
                <w:rFonts w:ascii="Arial" w:hAnsi="Arial" w:cs="Arial"/>
                <w:b/>
                <w:bCs/>
                <w:color w:val="FFFFFF" w:themeColor="background1"/>
                <w:sz w:val="22"/>
                <w:szCs w:val="22"/>
              </w:rPr>
            </w:pPr>
            <w:r w:rsidRPr="00FC4870">
              <w:rPr>
                <w:rFonts w:ascii="Arial" w:hAnsi="Arial" w:cs="Arial"/>
                <w:b/>
                <w:bCs/>
                <w:color w:val="FFFFFF" w:themeColor="background1"/>
                <w:sz w:val="22"/>
                <w:szCs w:val="22"/>
              </w:rPr>
              <w:t>Indoor Events</w:t>
            </w:r>
          </w:p>
        </w:tc>
      </w:tr>
      <w:tr w:rsidR="00FC4870" w:rsidRPr="00FC4870" w14:paraId="1E8D13E7" w14:textId="77777777" w:rsidTr="00F411BD">
        <w:trPr>
          <w:trHeight w:val="1239"/>
        </w:trPr>
        <w:tc>
          <w:tcPr>
            <w:tcW w:w="5268" w:type="dxa"/>
            <w:gridSpan w:val="2"/>
            <w:shd w:val="clear" w:color="auto" w:fill="DAEEF3" w:themeFill="accent5" w:themeFillTint="33"/>
            <w:vAlign w:val="center"/>
          </w:tcPr>
          <w:p w14:paraId="302F2A7D" w14:textId="083F5E5E" w:rsidR="00FC4870" w:rsidRPr="00FC4870" w:rsidRDefault="00FC4870" w:rsidP="00FC4870">
            <w:pPr>
              <w:pStyle w:val="NormalWeb"/>
              <w:spacing w:before="0" w:beforeAutospacing="0" w:after="0" w:afterAutospacing="0"/>
              <w:ind w:left="360"/>
              <w:rPr>
                <w:rFonts w:ascii="Arial" w:hAnsi="Arial" w:cs="Arial"/>
                <w:sz w:val="22"/>
                <w:szCs w:val="22"/>
              </w:rPr>
            </w:pPr>
            <w:r w:rsidRPr="00FC4870">
              <w:rPr>
                <w:rFonts w:ascii="Arial" w:hAnsi="Arial" w:cs="Arial"/>
                <w:sz w:val="22"/>
                <w:szCs w:val="22"/>
              </w:rPr>
              <w:t>Outdoor events are permitted, but capacity should be restricted to whichever is lower: 50% capacity or 4000 persons</w:t>
            </w:r>
          </w:p>
        </w:tc>
        <w:tc>
          <w:tcPr>
            <w:tcW w:w="5268" w:type="dxa"/>
            <w:gridSpan w:val="2"/>
            <w:shd w:val="clear" w:color="auto" w:fill="DAEEF3" w:themeFill="accent5" w:themeFillTint="33"/>
            <w:vAlign w:val="center"/>
          </w:tcPr>
          <w:p w14:paraId="3B71D0D7" w14:textId="77777777" w:rsidR="00185C39" w:rsidRDefault="00185C39" w:rsidP="00FC4870">
            <w:pPr>
              <w:pStyle w:val="NormalWeb"/>
              <w:spacing w:before="0" w:beforeAutospacing="0" w:after="0" w:afterAutospacing="0"/>
              <w:ind w:left="360"/>
              <w:rPr>
                <w:rFonts w:ascii="Arial" w:hAnsi="Arial" w:cs="Arial"/>
                <w:sz w:val="22"/>
                <w:szCs w:val="22"/>
              </w:rPr>
            </w:pPr>
          </w:p>
          <w:p w14:paraId="2D902210" w14:textId="0D777936" w:rsidR="00FC4870" w:rsidRDefault="00FC4870" w:rsidP="00FC4870">
            <w:pPr>
              <w:pStyle w:val="NormalWeb"/>
              <w:spacing w:before="0" w:beforeAutospacing="0" w:after="0" w:afterAutospacing="0"/>
              <w:ind w:left="360"/>
              <w:rPr>
                <w:rFonts w:ascii="Arial" w:hAnsi="Arial" w:cs="Arial"/>
                <w:sz w:val="22"/>
                <w:szCs w:val="22"/>
              </w:rPr>
            </w:pPr>
            <w:r w:rsidRPr="00FC4870">
              <w:rPr>
                <w:rFonts w:ascii="Arial" w:hAnsi="Arial" w:cs="Arial"/>
                <w:sz w:val="22"/>
                <w:szCs w:val="22"/>
              </w:rPr>
              <w:t>Premises such as theatres, concert halls, music venues and sports stadia are permitted to open, but capacity should be restricted to whichever is lower: 50% capacity or 1000 persons</w:t>
            </w:r>
          </w:p>
          <w:p w14:paraId="1C7DBB74" w14:textId="01016519" w:rsidR="00185C39" w:rsidRPr="00FC4870" w:rsidRDefault="00185C39" w:rsidP="00FC4870">
            <w:pPr>
              <w:pStyle w:val="NormalWeb"/>
              <w:spacing w:before="0" w:beforeAutospacing="0" w:after="0" w:afterAutospacing="0"/>
              <w:ind w:left="360"/>
              <w:rPr>
                <w:rFonts w:ascii="Arial" w:hAnsi="Arial" w:cs="Arial"/>
                <w:sz w:val="22"/>
                <w:szCs w:val="22"/>
              </w:rPr>
            </w:pPr>
          </w:p>
        </w:tc>
      </w:tr>
      <w:tr w:rsidR="00FC4870" w:rsidRPr="00FC4870" w14:paraId="2F3133F3" w14:textId="77777777" w:rsidTr="00FC4870">
        <w:trPr>
          <w:trHeight w:val="70"/>
        </w:trPr>
        <w:tc>
          <w:tcPr>
            <w:tcW w:w="10536" w:type="dxa"/>
            <w:gridSpan w:val="4"/>
            <w:shd w:val="clear" w:color="auto" w:fill="4BACC6" w:themeFill="accent5"/>
            <w:vAlign w:val="center"/>
          </w:tcPr>
          <w:p w14:paraId="5FF6254A" w14:textId="77777777" w:rsidR="00FC4870" w:rsidRDefault="00FC4870" w:rsidP="00185C39">
            <w:pPr>
              <w:pStyle w:val="NormalWeb"/>
              <w:spacing w:before="0" w:beforeAutospacing="0" w:after="0" w:afterAutospacing="0"/>
              <w:ind w:left="360"/>
              <w:jc w:val="center"/>
              <w:rPr>
                <w:rFonts w:ascii="Arial" w:hAnsi="Arial" w:cs="Arial"/>
                <w:b/>
                <w:bCs/>
                <w:color w:val="FFFFFF" w:themeColor="background1"/>
                <w:sz w:val="22"/>
                <w:szCs w:val="22"/>
              </w:rPr>
            </w:pPr>
            <w:r w:rsidRPr="00FC4870">
              <w:rPr>
                <w:rFonts w:ascii="Arial" w:hAnsi="Arial" w:cs="Arial"/>
                <w:b/>
                <w:bCs/>
                <w:color w:val="FFFFFF" w:themeColor="background1"/>
                <w:sz w:val="22"/>
                <w:szCs w:val="22"/>
              </w:rPr>
              <w:t>Track &amp; Trace</w:t>
            </w:r>
          </w:p>
          <w:p w14:paraId="34294B0E" w14:textId="19B56BD2" w:rsidR="00185C39" w:rsidRPr="00FC4870" w:rsidRDefault="00185C39" w:rsidP="00185C39">
            <w:pPr>
              <w:pStyle w:val="NormalWeb"/>
              <w:spacing w:before="0" w:beforeAutospacing="0" w:after="0" w:afterAutospacing="0"/>
              <w:ind w:left="360"/>
              <w:jc w:val="center"/>
              <w:rPr>
                <w:rFonts w:ascii="Arial" w:hAnsi="Arial" w:cs="Arial"/>
                <w:b/>
                <w:bCs/>
                <w:color w:val="FFFFFF" w:themeColor="background1"/>
                <w:sz w:val="22"/>
                <w:szCs w:val="22"/>
              </w:rPr>
            </w:pPr>
          </w:p>
        </w:tc>
      </w:tr>
      <w:tr w:rsidR="0078123F" w:rsidRPr="00FC4870" w14:paraId="3E3172B2" w14:textId="77777777" w:rsidTr="005A620D">
        <w:trPr>
          <w:trHeight w:val="3958"/>
        </w:trPr>
        <w:tc>
          <w:tcPr>
            <w:tcW w:w="10536" w:type="dxa"/>
            <w:gridSpan w:val="4"/>
            <w:shd w:val="clear" w:color="auto" w:fill="DAEEF3" w:themeFill="accent5" w:themeFillTint="33"/>
            <w:vAlign w:val="center"/>
          </w:tcPr>
          <w:p w14:paraId="5DCBD7D5" w14:textId="3BB3CD97" w:rsidR="0078123F" w:rsidRPr="00FC4870" w:rsidRDefault="0078123F" w:rsidP="006C1B6A">
            <w:pPr>
              <w:pStyle w:val="NormalWeb"/>
              <w:spacing w:before="0" w:beforeAutospacing="0" w:after="0" w:afterAutospacing="0"/>
              <w:ind w:left="164"/>
              <w:jc w:val="both"/>
              <w:rPr>
                <w:rFonts w:ascii="Arial" w:hAnsi="Arial" w:cs="Arial"/>
                <w:sz w:val="22"/>
                <w:szCs w:val="22"/>
              </w:rPr>
            </w:pPr>
            <w:r w:rsidRPr="00FC4870">
              <w:rPr>
                <w:rFonts w:ascii="Arial" w:hAnsi="Arial" w:cs="Arial"/>
                <w:sz w:val="22"/>
                <w:szCs w:val="22"/>
              </w:rPr>
              <w:t>Venues in hospitality, the tourism and leisure industry, close contact services and local</w:t>
            </w:r>
          </w:p>
          <w:p w14:paraId="7023E589" w14:textId="77777777" w:rsidR="0078123F" w:rsidRPr="00FC4870" w:rsidRDefault="0078123F" w:rsidP="006C1B6A">
            <w:pPr>
              <w:pStyle w:val="NormalWeb"/>
              <w:spacing w:before="0" w:beforeAutospacing="0" w:after="0" w:afterAutospacing="0"/>
              <w:ind w:left="164"/>
              <w:jc w:val="both"/>
              <w:rPr>
                <w:rFonts w:ascii="Arial" w:hAnsi="Arial" w:cs="Arial"/>
                <w:sz w:val="22"/>
                <w:szCs w:val="22"/>
              </w:rPr>
            </w:pPr>
            <w:r w:rsidRPr="00FC4870">
              <w:rPr>
                <w:rFonts w:ascii="Arial" w:hAnsi="Arial" w:cs="Arial"/>
                <w:sz w:val="22"/>
                <w:szCs w:val="22"/>
              </w:rPr>
              <w:t>authority facilities must:</w:t>
            </w:r>
          </w:p>
          <w:p w14:paraId="2C29ACD6" w14:textId="77777777" w:rsidR="0078123F" w:rsidRPr="00FC4870" w:rsidRDefault="0078123F" w:rsidP="006C1B6A">
            <w:pPr>
              <w:pStyle w:val="NormalWeb"/>
              <w:numPr>
                <w:ilvl w:val="0"/>
                <w:numId w:val="23"/>
              </w:numPr>
              <w:spacing w:before="0" w:beforeAutospacing="0" w:after="0" w:afterAutospacing="0"/>
              <w:ind w:left="731"/>
              <w:jc w:val="both"/>
              <w:rPr>
                <w:rFonts w:ascii="Arial" w:hAnsi="Arial" w:cs="Arial"/>
                <w:sz w:val="22"/>
                <w:szCs w:val="22"/>
              </w:rPr>
            </w:pPr>
            <w:r w:rsidRPr="00FC4870">
              <w:rPr>
                <w:rFonts w:ascii="Arial" w:hAnsi="Arial" w:cs="Arial"/>
                <w:sz w:val="22"/>
                <w:szCs w:val="22"/>
              </w:rPr>
              <w:t>ask at least one member of every party of customers or visitors (up to 6 people) to provide their name and contact details</w:t>
            </w:r>
          </w:p>
          <w:p w14:paraId="55D84F27" w14:textId="77777777" w:rsidR="0078123F" w:rsidRPr="00FC4870" w:rsidRDefault="0078123F" w:rsidP="006C1B6A">
            <w:pPr>
              <w:pStyle w:val="NormalWeb"/>
              <w:numPr>
                <w:ilvl w:val="0"/>
                <w:numId w:val="23"/>
              </w:numPr>
              <w:spacing w:before="0" w:beforeAutospacing="0" w:after="0" w:afterAutospacing="0"/>
              <w:ind w:left="731"/>
              <w:jc w:val="both"/>
              <w:rPr>
                <w:rFonts w:ascii="Arial" w:hAnsi="Arial" w:cs="Arial"/>
                <w:sz w:val="22"/>
                <w:szCs w:val="22"/>
              </w:rPr>
            </w:pPr>
            <w:r w:rsidRPr="00FC4870">
              <w:rPr>
                <w:rFonts w:ascii="Arial" w:hAnsi="Arial" w:cs="Arial"/>
                <w:sz w:val="22"/>
                <w:szCs w:val="22"/>
              </w:rPr>
              <w:t>keep a record of all staff working on their premises and shift times on a given day and their contact details</w:t>
            </w:r>
          </w:p>
          <w:p w14:paraId="66617AF5" w14:textId="77777777" w:rsidR="0078123F" w:rsidRPr="00FC4870" w:rsidRDefault="0078123F" w:rsidP="006C1B6A">
            <w:pPr>
              <w:pStyle w:val="NormalWeb"/>
              <w:numPr>
                <w:ilvl w:val="0"/>
                <w:numId w:val="23"/>
              </w:numPr>
              <w:spacing w:before="0" w:beforeAutospacing="0" w:after="0" w:afterAutospacing="0"/>
              <w:ind w:left="731"/>
              <w:jc w:val="both"/>
              <w:rPr>
                <w:rFonts w:ascii="Arial" w:hAnsi="Arial" w:cs="Arial"/>
                <w:sz w:val="22"/>
                <w:szCs w:val="22"/>
              </w:rPr>
            </w:pPr>
            <w:r w:rsidRPr="00FC4870">
              <w:rPr>
                <w:rFonts w:ascii="Arial" w:hAnsi="Arial" w:cs="Arial"/>
                <w:sz w:val="22"/>
                <w:szCs w:val="22"/>
              </w:rPr>
              <w:t>keep these records of customers, visitors and staff for 21 days and provide data to NHS Test and Trace if requested</w:t>
            </w:r>
          </w:p>
          <w:p w14:paraId="44B70982" w14:textId="3AB49A90" w:rsidR="0078123F" w:rsidRPr="00FC4870" w:rsidRDefault="0078123F" w:rsidP="006C1B6A">
            <w:pPr>
              <w:pStyle w:val="NormalWeb"/>
              <w:numPr>
                <w:ilvl w:val="0"/>
                <w:numId w:val="23"/>
              </w:numPr>
              <w:spacing w:before="0" w:beforeAutospacing="0" w:after="0" w:afterAutospacing="0"/>
              <w:ind w:left="731"/>
              <w:jc w:val="both"/>
              <w:rPr>
                <w:rFonts w:ascii="Arial" w:hAnsi="Arial" w:cs="Arial"/>
                <w:sz w:val="22"/>
                <w:szCs w:val="22"/>
              </w:rPr>
            </w:pPr>
            <w:r w:rsidRPr="00FC4870">
              <w:rPr>
                <w:rFonts w:ascii="Arial" w:hAnsi="Arial" w:cs="Arial"/>
                <w:sz w:val="22"/>
                <w:szCs w:val="22"/>
              </w:rPr>
              <w:t xml:space="preserve">display an official NHS QR code poster so that customers and visitors can ‘check in’ using this option as an alternative to providing their contact details (QR Generator can be found </w:t>
            </w:r>
            <w:hyperlink r:id="rId18" w:history="1">
              <w:r w:rsidRPr="00FC4870">
                <w:rPr>
                  <w:rStyle w:val="Hyperlink"/>
                  <w:rFonts w:ascii="Arial" w:hAnsi="Arial" w:cs="Arial"/>
                  <w:sz w:val="22"/>
                  <w:szCs w:val="22"/>
                </w:rPr>
                <w:t>here</w:t>
              </w:r>
            </w:hyperlink>
            <w:r w:rsidRPr="00FC4870">
              <w:rPr>
                <w:rFonts w:ascii="Arial" w:hAnsi="Arial" w:cs="Arial"/>
                <w:sz w:val="22"/>
                <w:szCs w:val="22"/>
              </w:rPr>
              <w:t>)</w:t>
            </w:r>
          </w:p>
          <w:p w14:paraId="3CF48769" w14:textId="77777777" w:rsidR="0078123F" w:rsidRPr="00FC4870" w:rsidRDefault="0078123F" w:rsidP="006C1B6A">
            <w:pPr>
              <w:pStyle w:val="NormalWeb"/>
              <w:numPr>
                <w:ilvl w:val="0"/>
                <w:numId w:val="23"/>
              </w:numPr>
              <w:spacing w:before="0" w:beforeAutospacing="0" w:after="0" w:afterAutospacing="0"/>
              <w:ind w:left="731"/>
              <w:jc w:val="both"/>
              <w:rPr>
                <w:rFonts w:ascii="Arial" w:hAnsi="Arial" w:cs="Arial"/>
                <w:sz w:val="22"/>
                <w:szCs w:val="22"/>
              </w:rPr>
            </w:pPr>
            <w:r w:rsidRPr="00FC4870">
              <w:rPr>
                <w:rFonts w:ascii="Arial" w:hAnsi="Arial" w:cs="Arial"/>
                <w:sz w:val="22"/>
                <w:szCs w:val="22"/>
              </w:rPr>
              <w:t>adhere to General Data Protection Regulations</w:t>
            </w:r>
          </w:p>
          <w:p w14:paraId="0BFB900E" w14:textId="77777777" w:rsidR="0078123F" w:rsidRPr="00FC4870" w:rsidRDefault="0078123F" w:rsidP="006C1B6A">
            <w:pPr>
              <w:pStyle w:val="NormalWeb"/>
              <w:spacing w:before="0" w:beforeAutospacing="0" w:after="0" w:afterAutospacing="0"/>
              <w:ind w:left="164"/>
              <w:jc w:val="both"/>
              <w:rPr>
                <w:rFonts w:ascii="Arial" w:hAnsi="Arial" w:cs="Arial"/>
                <w:sz w:val="22"/>
                <w:szCs w:val="22"/>
              </w:rPr>
            </w:pPr>
            <w:r w:rsidRPr="00FC4870">
              <w:rPr>
                <w:rFonts w:ascii="Arial" w:hAnsi="Arial" w:cs="Arial"/>
                <w:sz w:val="22"/>
                <w:szCs w:val="22"/>
              </w:rPr>
              <w:t>Hospitality venues must also refuse entry to those who refuse to participate.</w:t>
            </w:r>
          </w:p>
          <w:p w14:paraId="4CD21272" w14:textId="77777777" w:rsidR="0078123F" w:rsidRPr="00FC4870" w:rsidRDefault="0078123F" w:rsidP="006C1B6A">
            <w:pPr>
              <w:pStyle w:val="NormalWeb"/>
              <w:spacing w:before="0" w:beforeAutospacing="0" w:after="0" w:afterAutospacing="0"/>
              <w:ind w:left="164"/>
              <w:jc w:val="both"/>
              <w:rPr>
                <w:rFonts w:ascii="Arial" w:hAnsi="Arial" w:cs="Arial"/>
                <w:sz w:val="22"/>
                <w:szCs w:val="22"/>
              </w:rPr>
            </w:pPr>
            <w:r w:rsidRPr="00FC4870">
              <w:rPr>
                <w:rFonts w:ascii="Arial" w:hAnsi="Arial" w:cs="Arial"/>
                <w:sz w:val="22"/>
                <w:szCs w:val="22"/>
              </w:rPr>
              <w:t>Failure to do any of these requirements will result in fixed penalty fines.</w:t>
            </w:r>
          </w:p>
          <w:p w14:paraId="321A8372" w14:textId="77777777" w:rsidR="0078123F" w:rsidRPr="00FC4870" w:rsidRDefault="0078123F" w:rsidP="006C1B6A">
            <w:pPr>
              <w:pStyle w:val="NormalWeb"/>
              <w:spacing w:before="0" w:beforeAutospacing="0" w:after="0" w:afterAutospacing="0"/>
              <w:ind w:left="164"/>
              <w:jc w:val="both"/>
              <w:rPr>
                <w:rFonts w:ascii="Arial" w:hAnsi="Arial" w:cs="Arial"/>
                <w:sz w:val="22"/>
                <w:szCs w:val="22"/>
              </w:rPr>
            </w:pPr>
            <w:r w:rsidRPr="00FC4870">
              <w:rPr>
                <w:rFonts w:ascii="Arial" w:hAnsi="Arial" w:cs="Arial"/>
                <w:sz w:val="22"/>
                <w:szCs w:val="22"/>
              </w:rPr>
              <w:t xml:space="preserve">Further information can be found </w:t>
            </w:r>
            <w:hyperlink r:id="rId19" w:anchor="failure-to-comply" w:history="1">
              <w:r w:rsidRPr="00FC4870">
                <w:rPr>
                  <w:rStyle w:val="Hyperlink"/>
                  <w:rFonts w:ascii="Arial" w:hAnsi="Arial" w:cs="Arial"/>
                  <w:sz w:val="22"/>
                  <w:szCs w:val="22"/>
                </w:rPr>
                <w:t>here</w:t>
              </w:r>
            </w:hyperlink>
            <w:r w:rsidRPr="00FC4870">
              <w:rPr>
                <w:rFonts w:ascii="Arial" w:hAnsi="Arial" w:cs="Arial"/>
                <w:sz w:val="22"/>
                <w:szCs w:val="22"/>
              </w:rPr>
              <w:t>.</w:t>
            </w:r>
          </w:p>
        </w:tc>
      </w:tr>
    </w:tbl>
    <w:p w14:paraId="7C3C259F" w14:textId="48523F6B" w:rsidR="0078123F" w:rsidRPr="00CC454E" w:rsidRDefault="0078123F" w:rsidP="009D5448">
      <w:pPr>
        <w:pStyle w:val="NormalWeb"/>
        <w:spacing w:before="0" w:beforeAutospacing="0" w:after="0" w:afterAutospacing="0"/>
        <w:rPr>
          <w:rFonts w:ascii="Arial" w:hAnsi="Arial" w:cs="Arial"/>
          <w:b/>
          <w:bCs/>
          <w:sz w:val="22"/>
          <w:szCs w:val="22"/>
        </w:rPr>
      </w:pPr>
      <w:r w:rsidRPr="0078123F">
        <w:rPr>
          <w:rFonts w:ascii="Arial" w:hAnsi="Arial" w:cs="Arial"/>
          <w:b/>
          <w:bCs/>
        </w:rPr>
        <w:lastRenderedPageBreak/>
        <w:t>Introduction:</w:t>
      </w:r>
    </w:p>
    <w:p w14:paraId="7A99FE7B" w14:textId="00C4A1A2" w:rsidR="0078123F" w:rsidRPr="00F411BD" w:rsidRDefault="0078123F" w:rsidP="009D5448">
      <w:pPr>
        <w:pStyle w:val="NormalWeb"/>
        <w:spacing w:before="0" w:beforeAutospacing="0" w:after="0" w:afterAutospacing="0"/>
        <w:rPr>
          <w:rFonts w:ascii="Arial" w:hAnsi="Arial" w:cs="Arial"/>
          <w:sz w:val="16"/>
          <w:szCs w:val="16"/>
        </w:rPr>
      </w:pPr>
    </w:p>
    <w:p w14:paraId="19E85D2D" w14:textId="77777777" w:rsidR="0078123F" w:rsidRDefault="0078123F" w:rsidP="0078123F">
      <w:pPr>
        <w:rPr>
          <w:rFonts w:cs="Arial"/>
          <w:szCs w:val="22"/>
        </w:rPr>
      </w:pPr>
      <w:r w:rsidRPr="0078123F">
        <w:rPr>
          <w:rFonts w:cs="Arial"/>
          <w:szCs w:val="22"/>
        </w:rPr>
        <w:t>Whilst we understand that the Government’s restrictions on trading are affecting businesses, the most important message is still to control the virus and save lives.</w:t>
      </w:r>
      <w:r>
        <w:rPr>
          <w:rFonts w:cs="Arial"/>
          <w:szCs w:val="22"/>
        </w:rPr>
        <w:t xml:space="preserve"> </w:t>
      </w:r>
    </w:p>
    <w:p w14:paraId="1F834FA1" w14:textId="77777777" w:rsidR="0078123F" w:rsidRDefault="0078123F" w:rsidP="0078123F">
      <w:pPr>
        <w:rPr>
          <w:rFonts w:cs="Arial"/>
          <w:szCs w:val="22"/>
        </w:rPr>
      </w:pPr>
    </w:p>
    <w:p w14:paraId="45FB89ED" w14:textId="145B3FAB" w:rsidR="0078123F" w:rsidRPr="0078123F" w:rsidRDefault="0078123F" w:rsidP="0078123F">
      <w:pPr>
        <w:rPr>
          <w:rFonts w:cs="Arial"/>
          <w:szCs w:val="22"/>
        </w:rPr>
      </w:pPr>
      <w:r w:rsidRPr="0078123F">
        <w:rPr>
          <w:rFonts w:cs="Arial"/>
          <w:szCs w:val="22"/>
        </w:rPr>
        <w:t>Part of the attraction of attending events often includes socialising and consuming alcohol. This can lead to attendees engaging in more risky behaviours and taking less notice of the rules around social distancing, or contravening government guidance. This behaviour is foreseeable and must be anticipated by event organisers; you must therefore put in place control measures to reduce these risks.</w:t>
      </w:r>
      <w:r w:rsidR="00670674">
        <w:rPr>
          <w:rFonts w:cs="Arial"/>
          <w:szCs w:val="22"/>
        </w:rPr>
        <w:t xml:space="preserve"> </w:t>
      </w:r>
      <w:r w:rsidRPr="0078123F">
        <w:rPr>
          <w:rFonts w:cs="Arial"/>
          <w:szCs w:val="22"/>
        </w:rPr>
        <w:t xml:space="preserve">The measures might be over and above your normal trading procedures, but the prevention of a second spike in virus cases is of paramount importance. </w:t>
      </w:r>
    </w:p>
    <w:p w14:paraId="1EA6356A" w14:textId="77777777" w:rsidR="0078123F" w:rsidRPr="00F411BD" w:rsidRDefault="0078123F" w:rsidP="00AF2EBB">
      <w:pPr>
        <w:pStyle w:val="NormalWeb"/>
        <w:spacing w:before="0" w:beforeAutospacing="0" w:after="0" w:afterAutospacing="0"/>
        <w:rPr>
          <w:rFonts w:ascii="Arial" w:hAnsi="Arial" w:cs="Arial"/>
          <w:sz w:val="16"/>
          <w:szCs w:val="16"/>
        </w:rPr>
      </w:pPr>
    </w:p>
    <w:p w14:paraId="33A7659C" w14:textId="432D1456" w:rsidR="009D5448" w:rsidRPr="0078123F" w:rsidRDefault="00670674" w:rsidP="00AF2EBB">
      <w:pPr>
        <w:pStyle w:val="NormalWeb"/>
        <w:spacing w:before="0" w:beforeAutospacing="0" w:after="0" w:afterAutospacing="0"/>
        <w:rPr>
          <w:rFonts w:ascii="Arial" w:hAnsi="Arial" w:cs="Arial"/>
          <w:sz w:val="22"/>
          <w:szCs w:val="22"/>
        </w:rPr>
      </w:pPr>
      <w:r>
        <w:rPr>
          <w:rFonts w:ascii="Arial" w:hAnsi="Arial" w:cs="Arial"/>
          <w:sz w:val="22"/>
          <w:szCs w:val="22"/>
        </w:rPr>
        <w:t>G</w:t>
      </w:r>
      <w:r w:rsidR="009D5448" w:rsidRPr="0078123F">
        <w:rPr>
          <w:rFonts w:ascii="Arial" w:hAnsi="Arial" w:cs="Arial"/>
          <w:sz w:val="22"/>
          <w:szCs w:val="22"/>
        </w:rPr>
        <w:t>atherings of 30 or more persons are currently prohibited.</w:t>
      </w:r>
    </w:p>
    <w:p w14:paraId="3BC47E27" w14:textId="7C2881E5" w:rsidR="00D9150C" w:rsidRPr="00F411BD" w:rsidRDefault="00D9150C" w:rsidP="009D5448">
      <w:pPr>
        <w:pStyle w:val="NormalWeb"/>
        <w:spacing w:before="0" w:beforeAutospacing="0" w:after="0" w:afterAutospacing="0"/>
        <w:rPr>
          <w:rFonts w:ascii="Arial" w:hAnsi="Arial" w:cs="Arial"/>
          <w:sz w:val="16"/>
          <w:szCs w:val="16"/>
        </w:rPr>
      </w:pPr>
    </w:p>
    <w:p w14:paraId="4CC68120" w14:textId="48E415AA" w:rsidR="004E1566" w:rsidRPr="0078123F" w:rsidRDefault="004E1566" w:rsidP="0094450B">
      <w:pPr>
        <w:pStyle w:val="NormalWeb"/>
        <w:spacing w:before="0" w:beforeAutospacing="0" w:after="0" w:afterAutospacing="0"/>
        <w:rPr>
          <w:rFonts w:ascii="Arial" w:hAnsi="Arial" w:cs="Arial"/>
          <w:color w:val="000000"/>
          <w:sz w:val="22"/>
          <w:szCs w:val="22"/>
        </w:rPr>
      </w:pPr>
      <w:r w:rsidRPr="0078123F">
        <w:rPr>
          <w:rFonts w:ascii="Arial" w:hAnsi="Arial" w:cs="Arial"/>
          <w:color w:val="000000"/>
          <w:sz w:val="22"/>
          <w:szCs w:val="22"/>
          <w:shd w:val="clear" w:color="auto" w:fill="FFFFFF"/>
        </w:rPr>
        <w:t>Events that are organised by businesses, charitable organisations and public bodies may have more than 30 attendees provided they have carried out a thorough risk assessment and taken all reasonable steps to mitigate the risk of viral transmission, taking into account that risk assessment, in line with COVID-19 Secure guidance. </w:t>
      </w:r>
      <w:r w:rsidRPr="0078123F">
        <w:rPr>
          <w:rFonts w:ascii="Arial" w:hAnsi="Arial" w:cs="Arial"/>
          <w:color w:val="000000"/>
          <w:sz w:val="22"/>
          <w:szCs w:val="22"/>
        </w:rPr>
        <w:t> </w:t>
      </w:r>
    </w:p>
    <w:p w14:paraId="711FE3CF" w14:textId="77777777" w:rsidR="004E1566" w:rsidRPr="00F411BD" w:rsidRDefault="004E1566" w:rsidP="0094450B">
      <w:pPr>
        <w:pStyle w:val="NormalWeb"/>
        <w:spacing w:before="0" w:beforeAutospacing="0" w:after="0" w:afterAutospacing="0"/>
        <w:rPr>
          <w:rFonts w:ascii="Arial" w:hAnsi="Arial" w:cs="Arial"/>
          <w:color w:val="000000"/>
          <w:sz w:val="16"/>
          <w:szCs w:val="16"/>
        </w:rPr>
      </w:pPr>
    </w:p>
    <w:p w14:paraId="5F3D2C94" w14:textId="021DE872" w:rsidR="004E1566" w:rsidRPr="0078123F" w:rsidRDefault="004E1566" w:rsidP="0094450B">
      <w:pPr>
        <w:pStyle w:val="NormalWeb"/>
        <w:spacing w:before="0" w:beforeAutospacing="0" w:after="0" w:afterAutospacing="0"/>
        <w:rPr>
          <w:rFonts w:ascii="Arial" w:hAnsi="Arial" w:cs="Arial"/>
          <w:color w:val="000000"/>
          <w:sz w:val="22"/>
          <w:szCs w:val="22"/>
          <w:shd w:val="clear" w:color="auto" w:fill="FFFFFF"/>
        </w:rPr>
      </w:pPr>
      <w:r w:rsidRPr="0078123F">
        <w:rPr>
          <w:rFonts w:ascii="Arial" w:hAnsi="Arial" w:cs="Arial"/>
          <w:sz w:val="22"/>
          <w:szCs w:val="22"/>
        </w:rPr>
        <w:t>The assessment must have considered the specific risks associated with the activities that are intended to take place and the anticipated level of attendance. </w:t>
      </w:r>
      <w:r w:rsidRPr="0078123F">
        <w:rPr>
          <w:rFonts w:ascii="Arial" w:hAnsi="Arial" w:cs="Arial"/>
          <w:color w:val="000000"/>
          <w:sz w:val="22"/>
          <w:szCs w:val="22"/>
          <w:shd w:val="clear" w:color="auto" w:fill="FFFFFF"/>
        </w:rPr>
        <w:t xml:space="preserve">This includes ensuring that social distancing is maintained at all times between different groups attending, staff and performers. </w:t>
      </w:r>
    </w:p>
    <w:p w14:paraId="506B05CD" w14:textId="34CA5FA5" w:rsidR="000B06DC" w:rsidRPr="00F411BD" w:rsidRDefault="000B06DC" w:rsidP="0094450B">
      <w:pPr>
        <w:pStyle w:val="NormalWeb"/>
        <w:spacing w:before="0" w:beforeAutospacing="0" w:after="0" w:afterAutospacing="0"/>
        <w:rPr>
          <w:rFonts w:ascii="Arial" w:hAnsi="Arial" w:cs="Arial"/>
          <w:color w:val="000000"/>
          <w:sz w:val="16"/>
          <w:szCs w:val="16"/>
          <w:shd w:val="clear" w:color="auto" w:fill="FFFFFF"/>
        </w:rPr>
      </w:pPr>
    </w:p>
    <w:p w14:paraId="3805464C" w14:textId="77777777" w:rsidR="00363EDD" w:rsidRDefault="000B06DC" w:rsidP="0094450B">
      <w:pPr>
        <w:pStyle w:val="NormalWeb"/>
        <w:spacing w:before="0" w:beforeAutospacing="0" w:after="0" w:afterAutospacing="0"/>
        <w:rPr>
          <w:rFonts w:ascii="Arial" w:hAnsi="Arial" w:cs="Arial"/>
          <w:sz w:val="22"/>
          <w:szCs w:val="22"/>
        </w:rPr>
      </w:pPr>
      <w:r w:rsidRPr="0078123F">
        <w:rPr>
          <w:rFonts w:ascii="Arial" w:hAnsi="Arial" w:cs="Arial"/>
          <w:color w:val="000000"/>
          <w:sz w:val="22"/>
          <w:szCs w:val="22"/>
          <w:shd w:val="clear" w:color="auto" w:fill="FFFFFF"/>
        </w:rPr>
        <w:t>This</w:t>
      </w:r>
      <w:r w:rsidRPr="0078123F">
        <w:rPr>
          <w:rFonts w:ascii="Arial" w:hAnsi="Arial" w:cs="Arial"/>
          <w:sz w:val="22"/>
          <w:szCs w:val="22"/>
        </w:rPr>
        <w:t xml:space="preserve"> risk assessment along with an </w:t>
      </w:r>
      <w:r w:rsidRPr="00363EDD">
        <w:rPr>
          <w:rFonts w:ascii="Arial" w:hAnsi="Arial" w:cs="Arial"/>
          <w:sz w:val="22"/>
          <w:szCs w:val="22"/>
        </w:rPr>
        <w:t>Event Management Plan</w:t>
      </w:r>
      <w:r w:rsidRPr="0078123F">
        <w:rPr>
          <w:rFonts w:ascii="Arial" w:hAnsi="Arial" w:cs="Arial"/>
          <w:sz w:val="22"/>
          <w:szCs w:val="22"/>
        </w:rPr>
        <w:t xml:space="preserve"> </w:t>
      </w:r>
      <w:r w:rsidR="00363EDD">
        <w:rPr>
          <w:rFonts w:ascii="Arial" w:hAnsi="Arial" w:cs="Arial"/>
          <w:sz w:val="22"/>
          <w:szCs w:val="22"/>
        </w:rPr>
        <w:t xml:space="preserve">(example template available </w:t>
      </w:r>
      <w:hyperlink r:id="rId20" w:history="1">
        <w:r w:rsidR="00363EDD" w:rsidRPr="00363EDD">
          <w:rPr>
            <w:rStyle w:val="Hyperlink"/>
            <w:rFonts w:ascii="Arial" w:hAnsi="Arial" w:cs="Arial"/>
            <w:sz w:val="22"/>
            <w:szCs w:val="22"/>
          </w:rPr>
          <w:t>here</w:t>
        </w:r>
      </w:hyperlink>
      <w:r w:rsidR="00363EDD">
        <w:rPr>
          <w:rFonts w:ascii="Arial" w:hAnsi="Arial" w:cs="Arial"/>
          <w:sz w:val="22"/>
          <w:szCs w:val="22"/>
        </w:rPr>
        <w:t xml:space="preserve">) </w:t>
      </w:r>
      <w:r w:rsidRPr="0078123F">
        <w:rPr>
          <w:rFonts w:ascii="Arial" w:hAnsi="Arial" w:cs="Arial"/>
          <w:sz w:val="22"/>
          <w:szCs w:val="22"/>
        </w:rPr>
        <w:t xml:space="preserve">and the </w:t>
      </w:r>
      <w:hyperlink r:id="rId21" w:history="1">
        <w:r w:rsidRPr="00363EDD">
          <w:rPr>
            <w:rStyle w:val="Hyperlink"/>
            <w:rFonts w:ascii="Arial" w:hAnsi="Arial" w:cs="Arial"/>
            <w:sz w:val="22"/>
            <w:szCs w:val="22"/>
          </w:rPr>
          <w:t>Event Checklist</w:t>
        </w:r>
      </w:hyperlink>
      <w:r w:rsidRPr="0078123F">
        <w:rPr>
          <w:rFonts w:ascii="Arial" w:hAnsi="Arial" w:cs="Arial"/>
          <w:sz w:val="22"/>
          <w:szCs w:val="22"/>
        </w:rPr>
        <w:t xml:space="preserve"> document are to be provided to </w:t>
      </w:r>
      <w:hyperlink r:id="rId22" w:history="1">
        <w:r w:rsidRPr="0078123F">
          <w:rPr>
            <w:rStyle w:val="Hyperlink"/>
            <w:rFonts w:ascii="Arial" w:hAnsi="Arial" w:cs="Arial"/>
            <w:sz w:val="22"/>
            <w:szCs w:val="22"/>
          </w:rPr>
          <w:t>licensing@iow.gov.uk</w:t>
        </w:r>
      </w:hyperlink>
      <w:r w:rsidRPr="0078123F">
        <w:rPr>
          <w:rFonts w:ascii="Arial" w:hAnsi="Arial" w:cs="Arial"/>
          <w:sz w:val="22"/>
          <w:szCs w:val="22"/>
        </w:rPr>
        <w:t xml:space="preserve"> </w:t>
      </w:r>
      <w:r w:rsidR="00AF2EBB" w:rsidRPr="0078123F">
        <w:rPr>
          <w:rFonts w:ascii="Arial" w:hAnsi="Arial" w:cs="Arial"/>
          <w:sz w:val="22"/>
          <w:szCs w:val="22"/>
        </w:rPr>
        <w:t xml:space="preserve">as </w:t>
      </w:r>
      <w:r w:rsidRPr="0078123F">
        <w:rPr>
          <w:rFonts w:ascii="Arial" w:hAnsi="Arial" w:cs="Arial"/>
          <w:sz w:val="22"/>
          <w:szCs w:val="22"/>
        </w:rPr>
        <w:t xml:space="preserve">soon as possible when considering holding an event.  </w:t>
      </w:r>
    </w:p>
    <w:p w14:paraId="285E9A58" w14:textId="77777777" w:rsidR="00363EDD" w:rsidRDefault="00363EDD" w:rsidP="0094450B">
      <w:pPr>
        <w:pStyle w:val="NormalWeb"/>
        <w:spacing w:before="0" w:beforeAutospacing="0" w:after="0" w:afterAutospacing="0"/>
        <w:rPr>
          <w:rFonts w:ascii="Arial" w:hAnsi="Arial" w:cs="Arial"/>
          <w:sz w:val="22"/>
          <w:szCs w:val="22"/>
        </w:rPr>
      </w:pPr>
    </w:p>
    <w:p w14:paraId="59D4B93A" w14:textId="3D66B5F0" w:rsidR="00F63AD8" w:rsidRDefault="00F63AD8" w:rsidP="0094450B">
      <w:pPr>
        <w:pStyle w:val="NormalWeb"/>
        <w:spacing w:before="0" w:beforeAutospacing="0" w:after="0" w:afterAutospacing="0"/>
        <w:rPr>
          <w:rFonts w:ascii="Arial" w:hAnsi="Arial" w:cs="Arial"/>
          <w:sz w:val="22"/>
          <w:szCs w:val="22"/>
        </w:rPr>
      </w:pPr>
      <w:r>
        <w:rPr>
          <w:rFonts w:ascii="Arial" w:hAnsi="Arial" w:cs="Arial"/>
          <w:sz w:val="22"/>
          <w:szCs w:val="22"/>
        </w:rPr>
        <w:t xml:space="preserve">If documents are not submitted early enough to allow sufficient time for officers to consider the plans, this may result in a direction being given that prohibits the event taking place, if the local authority cannot be satisfied that it is safe to hold the event. </w:t>
      </w:r>
    </w:p>
    <w:p w14:paraId="44633961" w14:textId="77777777" w:rsidR="00F63AD8" w:rsidRDefault="00F63AD8" w:rsidP="0094450B">
      <w:pPr>
        <w:pStyle w:val="NormalWeb"/>
        <w:spacing w:before="0" w:beforeAutospacing="0" w:after="0" w:afterAutospacing="0"/>
        <w:rPr>
          <w:rFonts w:ascii="Arial" w:hAnsi="Arial" w:cs="Arial"/>
          <w:sz w:val="22"/>
          <w:szCs w:val="22"/>
        </w:rPr>
      </w:pPr>
    </w:p>
    <w:p w14:paraId="52C40313" w14:textId="72CDE176" w:rsidR="000B06DC" w:rsidRPr="0078123F" w:rsidRDefault="000B06DC" w:rsidP="0094450B">
      <w:pPr>
        <w:pStyle w:val="NormalWeb"/>
        <w:spacing w:before="0" w:beforeAutospacing="0" w:after="0" w:afterAutospacing="0"/>
        <w:rPr>
          <w:rFonts w:ascii="Arial" w:hAnsi="Arial" w:cs="Arial"/>
          <w:sz w:val="22"/>
          <w:szCs w:val="22"/>
        </w:rPr>
      </w:pPr>
      <w:r w:rsidRPr="0078123F">
        <w:rPr>
          <w:rFonts w:ascii="Arial" w:hAnsi="Arial" w:cs="Arial"/>
          <w:sz w:val="22"/>
          <w:szCs w:val="22"/>
        </w:rPr>
        <w:t xml:space="preserve">Please </w:t>
      </w:r>
      <w:r w:rsidR="00F63AD8">
        <w:rPr>
          <w:rFonts w:ascii="Arial" w:hAnsi="Arial" w:cs="Arial"/>
          <w:sz w:val="22"/>
          <w:szCs w:val="22"/>
        </w:rPr>
        <w:t xml:space="preserve">refer to </w:t>
      </w:r>
      <w:r w:rsidR="00F33275" w:rsidRPr="0078123F">
        <w:rPr>
          <w:rFonts w:ascii="Arial" w:hAnsi="Arial" w:cs="Arial"/>
          <w:sz w:val="22"/>
          <w:szCs w:val="22"/>
        </w:rPr>
        <w:t>the</w:t>
      </w:r>
      <w:r w:rsidR="00F63AD8">
        <w:rPr>
          <w:rFonts w:ascii="Arial" w:hAnsi="Arial" w:cs="Arial"/>
          <w:sz w:val="22"/>
          <w:szCs w:val="22"/>
        </w:rPr>
        <w:t xml:space="preserve"> additional</w:t>
      </w:r>
      <w:r w:rsidR="00F33275" w:rsidRPr="0078123F">
        <w:rPr>
          <w:rFonts w:ascii="Arial" w:hAnsi="Arial" w:cs="Arial"/>
          <w:sz w:val="22"/>
          <w:szCs w:val="22"/>
        </w:rPr>
        <w:t xml:space="preserve"> information </w:t>
      </w:r>
      <w:r w:rsidR="00F63AD8">
        <w:rPr>
          <w:rFonts w:ascii="Arial" w:hAnsi="Arial" w:cs="Arial"/>
          <w:sz w:val="22"/>
          <w:szCs w:val="22"/>
        </w:rPr>
        <w:t xml:space="preserve">contained </w:t>
      </w:r>
      <w:r w:rsidR="00F33275" w:rsidRPr="0078123F">
        <w:rPr>
          <w:rFonts w:ascii="Arial" w:hAnsi="Arial" w:cs="Arial"/>
          <w:sz w:val="22"/>
          <w:szCs w:val="22"/>
        </w:rPr>
        <w:t xml:space="preserve">in this document. </w:t>
      </w:r>
    </w:p>
    <w:p w14:paraId="1EF57524" w14:textId="77777777" w:rsidR="00AF2EBB" w:rsidRPr="0078123F" w:rsidRDefault="00AF2EBB" w:rsidP="0094450B">
      <w:pPr>
        <w:pStyle w:val="NormalWeb"/>
        <w:spacing w:before="0" w:beforeAutospacing="0" w:after="0" w:afterAutospacing="0"/>
        <w:rPr>
          <w:rFonts w:ascii="Arial" w:hAnsi="Arial" w:cs="Arial"/>
          <w:sz w:val="22"/>
          <w:szCs w:val="22"/>
        </w:rPr>
      </w:pPr>
    </w:p>
    <w:p w14:paraId="54B0366F" w14:textId="77777777" w:rsidR="00AF2EBB" w:rsidRPr="0078123F" w:rsidRDefault="00AF2EBB" w:rsidP="0094450B">
      <w:pPr>
        <w:rPr>
          <w:rFonts w:cs="Arial"/>
          <w:szCs w:val="22"/>
        </w:rPr>
      </w:pPr>
      <w:r w:rsidRPr="0078123F">
        <w:rPr>
          <w:rFonts w:cs="Arial"/>
          <w:szCs w:val="22"/>
        </w:rPr>
        <w:t>Key things to consider:</w:t>
      </w:r>
    </w:p>
    <w:p w14:paraId="07252422" w14:textId="77777777" w:rsidR="00AF2EBB" w:rsidRPr="0078123F" w:rsidRDefault="00AF2EBB" w:rsidP="0094450B">
      <w:pPr>
        <w:pStyle w:val="ListParagraph"/>
        <w:numPr>
          <w:ilvl w:val="0"/>
          <w:numId w:val="8"/>
        </w:numPr>
        <w:rPr>
          <w:rFonts w:cs="Arial"/>
          <w:szCs w:val="22"/>
        </w:rPr>
      </w:pPr>
      <w:r w:rsidRPr="0078123F">
        <w:rPr>
          <w:rFonts w:cs="Arial"/>
          <w:szCs w:val="22"/>
        </w:rPr>
        <w:t>Do I require a licence?</w:t>
      </w:r>
    </w:p>
    <w:p w14:paraId="36E7DDBB" w14:textId="77777777" w:rsidR="00AF2EBB" w:rsidRPr="0078123F" w:rsidRDefault="00AF2EBB" w:rsidP="0094450B">
      <w:pPr>
        <w:pStyle w:val="ListParagraph"/>
        <w:numPr>
          <w:ilvl w:val="0"/>
          <w:numId w:val="8"/>
        </w:numPr>
        <w:rPr>
          <w:rFonts w:cs="Arial"/>
          <w:szCs w:val="22"/>
        </w:rPr>
      </w:pPr>
      <w:r w:rsidRPr="0078123F">
        <w:rPr>
          <w:rFonts w:cs="Arial"/>
          <w:szCs w:val="22"/>
        </w:rPr>
        <w:t>Am I following the relevant government guidance?</w:t>
      </w:r>
    </w:p>
    <w:p w14:paraId="5A5C7D70" w14:textId="77777777" w:rsidR="00F411BD" w:rsidRDefault="00AF2EBB" w:rsidP="00AA3D23">
      <w:pPr>
        <w:pStyle w:val="ListParagraph"/>
        <w:numPr>
          <w:ilvl w:val="0"/>
          <w:numId w:val="8"/>
        </w:numPr>
        <w:rPr>
          <w:rFonts w:cs="Arial"/>
          <w:szCs w:val="22"/>
        </w:rPr>
      </w:pPr>
      <w:r w:rsidRPr="00F411BD">
        <w:rPr>
          <w:rFonts w:cs="Arial"/>
          <w:szCs w:val="22"/>
        </w:rPr>
        <w:t>Do I have the appropriate risk assessment and control measures in place?</w:t>
      </w:r>
    </w:p>
    <w:p w14:paraId="3C7F39A3" w14:textId="77777777" w:rsidR="00F411BD" w:rsidRDefault="00F411BD" w:rsidP="00F411BD">
      <w:pPr>
        <w:rPr>
          <w:rFonts w:cs="Arial"/>
          <w:b/>
          <w:bCs/>
          <w:szCs w:val="22"/>
        </w:rPr>
      </w:pPr>
    </w:p>
    <w:p w14:paraId="0DACBBFE" w14:textId="3162F5DF" w:rsidR="009B4B78" w:rsidRPr="00F411BD" w:rsidRDefault="009B4B78" w:rsidP="00F411BD">
      <w:pPr>
        <w:rPr>
          <w:rFonts w:cs="Arial"/>
          <w:szCs w:val="22"/>
        </w:rPr>
      </w:pPr>
      <w:r w:rsidRPr="00F411BD">
        <w:rPr>
          <w:rFonts w:cs="Arial"/>
          <w:b/>
          <w:bCs/>
          <w:szCs w:val="22"/>
        </w:rPr>
        <w:t>Licences</w:t>
      </w:r>
    </w:p>
    <w:p w14:paraId="36B4C15C" w14:textId="77777777" w:rsidR="009B4B78" w:rsidRPr="00F411BD" w:rsidRDefault="009B4B78" w:rsidP="009B4B78">
      <w:pPr>
        <w:ind w:right="568"/>
        <w:rPr>
          <w:rFonts w:cs="Arial"/>
          <w:b/>
          <w:bCs/>
          <w:sz w:val="16"/>
          <w:szCs w:val="16"/>
          <w:u w:val="single"/>
        </w:rPr>
      </w:pPr>
    </w:p>
    <w:p w14:paraId="4F6AC834" w14:textId="331D3D01" w:rsidR="009B4B78" w:rsidRPr="000952B6" w:rsidRDefault="009B4B78" w:rsidP="009B4B78">
      <w:pPr>
        <w:ind w:right="568"/>
        <w:rPr>
          <w:rFonts w:cs="Arial"/>
          <w:szCs w:val="22"/>
        </w:rPr>
      </w:pPr>
      <w:r w:rsidRPr="000952B6">
        <w:rPr>
          <w:rFonts w:cs="Arial"/>
          <w:szCs w:val="22"/>
        </w:rPr>
        <w:t>It is the responsibility of the event organiser to ensure that the correct licence/consent/permit is in place for the activities being proposed.</w:t>
      </w:r>
    </w:p>
    <w:p w14:paraId="4E8F4E4D" w14:textId="77777777" w:rsidR="009B4B78" w:rsidRPr="000952B6" w:rsidRDefault="009B4B78" w:rsidP="009B4B78">
      <w:pPr>
        <w:ind w:right="568"/>
        <w:rPr>
          <w:rFonts w:cs="Arial"/>
          <w:szCs w:val="22"/>
        </w:rPr>
      </w:pPr>
    </w:p>
    <w:p w14:paraId="7342DB1D" w14:textId="61150409" w:rsidR="009B4B78" w:rsidRDefault="009B4B78" w:rsidP="008F7D78">
      <w:pPr>
        <w:ind w:right="568"/>
        <w:rPr>
          <w:rFonts w:cs="Arial"/>
          <w:szCs w:val="22"/>
        </w:rPr>
      </w:pPr>
      <w:r w:rsidRPr="000952B6">
        <w:rPr>
          <w:rFonts w:cs="Arial"/>
          <w:szCs w:val="22"/>
        </w:rPr>
        <w:t>In most circumstances, the process of obtaining these will include a consultation period ranging from 5 working days through to 28 days. These are often statutory requirements which therefore must be followed before permission can be granted. To check what licence/consent is required, please contact the Licensing Section using the contact details at the end of this document.</w:t>
      </w:r>
      <w:r w:rsidR="008F7D78">
        <w:rPr>
          <w:rFonts w:cs="Arial"/>
          <w:szCs w:val="22"/>
        </w:rPr>
        <w:t xml:space="preserve"> </w:t>
      </w:r>
      <w:r w:rsidRPr="000952B6">
        <w:rPr>
          <w:rFonts w:cs="Arial"/>
          <w:szCs w:val="22"/>
        </w:rPr>
        <w:t>Failure to provide a suitable risk assessment is likely to result in objections</w:t>
      </w:r>
      <w:r w:rsidR="007A728E">
        <w:rPr>
          <w:rFonts w:cs="Arial"/>
          <w:szCs w:val="22"/>
        </w:rPr>
        <w:t xml:space="preserve"> to an application from</w:t>
      </w:r>
      <w:r w:rsidRPr="000952B6">
        <w:rPr>
          <w:rFonts w:cs="Arial"/>
          <w:szCs w:val="22"/>
        </w:rPr>
        <w:t xml:space="preserve"> </w:t>
      </w:r>
      <w:r w:rsidR="007A728E" w:rsidRPr="000952B6">
        <w:rPr>
          <w:rFonts w:cs="Arial"/>
          <w:szCs w:val="22"/>
        </w:rPr>
        <w:t>Responsible Authorities</w:t>
      </w:r>
      <w:r w:rsidR="007A728E">
        <w:rPr>
          <w:rFonts w:cs="Arial"/>
          <w:szCs w:val="22"/>
        </w:rPr>
        <w:t xml:space="preserve">. </w:t>
      </w:r>
    </w:p>
    <w:p w14:paraId="22C03142" w14:textId="77777777" w:rsidR="00573497" w:rsidRPr="00F411BD" w:rsidRDefault="00573497" w:rsidP="009B4B78">
      <w:pPr>
        <w:rPr>
          <w:rFonts w:cs="Arial"/>
          <w:b/>
          <w:bCs/>
          <w:sz w:val="16"/>
          <w:szCs w:val="16"/>
        </w:rPr>
      </w:pPr>
    </w:p>
    <w:p w14:paraId="66DCCF29" w14:textId="38800803" w:rsidR="009B4B78" w:rsidRPr="000952B6" w:rsidRDefault="009B4B78" w:rsidP="009B4B78">
      <w:pPr>
        <w:rPr>
          <w:rFonts w:cs="Arial"/>
          <w:b/>
          <w:bCs/>
          <w:szCs w:val="22"/>
        </w:rPr>
      </w:pPr>
      <w:r w:rsidRPr="000952B6">
        <w:rPr>
          <w:rFonts w:cs="Arial"/>
          <w:b/>
          <w:bCs/>
          <w:szCs w:val="22"/>
        </w:rPr>
        <w:t xml:space="preserve">General </w:t>
      </w:r>
      <w:r w:rsidR="007A728E">
        <w:rPr>
          <w:rFonts w:cs="Arial"/>
          <w:b/>
          <w:bCs/>
          <w:szCs w:val="22"/>
        </w:rPr>
        <w:t>COVID-19</w:t>
      </w:r>
      <w:r w:rsidRPr="000952B6">
        <w:rPr>
          <w:rFonts w:cs="Arial"/>
          <w:b/>
          <w:bCs/>
          <w:szCs w:val="22"/>
        </w:rPr>
        <w:t xml:space="preserve"> Guidance</w:t>
      </w:r>
    </w:p>
    <w:p w14:paraId="400439D3" w14:textId="77777777" w:rsidR="009B4B78" w:rsidRPr="00F411BD" w:rsidRDefault="009B4B78" w:rsidP="009B4B78">
      <w:pPr>
        <w:rPr>
          <w:rFonts w:cs="Arial"/>
          <w:b/>
          <w:bCs/>
          <w:sz w:val="16"/>
          <w:szCs w:val="16"/>
          <w:u w:val="single"/>
        </w:rPr>
      </w:pPr>
    </w:p>
    <w:p w14:paraId="7EB5F63A" w14:textId="401EA1E1" w:rsidR="009B4B78" w:rsidRPr="000952B6" w:rsidRDefault="00EF0864" w:rsidP="009B4B78">
      <w:pPr>
        <w:rPr>
          <w:rFonts w:cs="Arial"/>
          <w:szCs w:val="22"/>
        </w:rPr>
      </w:pPr>
      <w:r>
        <w:rPr>
          <w:rFonts w:cs="Arial"/>
          <w:szCs w:val="22"/>
        </w:rPr>
        <w:t>A</w:t>
      </w:r>
      <w:r w:rsidR="009B4B78" w:rsidRPr="000952B6">
        <w:rPr>
          <w:rFonts w:cs="Arial"/>
          <w:szCs w:val="22"/>
        </w:rPr>
        <w:t>ssess your premises</w:t>
      </w:r>
      <w:r>
        <w:rPr>
          <w:rFonts w:cs="Arial"/>
          <w:szCs w:val="22"/>
        </w:rPr>
        <w:t xml:space="preserve"> against </w:t>
      </w:r>
      <w:hyperlink r:id="rId23" w:history="1">
        <w:r w:rsidR="007A728E">
          <w:rPr>
            <w:rStyle w:val="Hyperlink"/>
            <w:rFonts w:cs="Arial"/>
            <w:szCs w:val="22"/>
          </w:rPr>
          <w:t>this guidance from government</w:t>
        </w:r>
      </w:hyperlink>
      <w:r w:rsidR="009B4B78" w:rsidRPr="000952B6">
        <w:rPr>
          <w:rFonts w:cs="Arial"/>
          <w:szCs w:val="22"/>
        </w:rPr>
        <w:t xml:space="preserve"> to make your event COVID-19 Secure</w:t>
      </w:r>
      <w:r w:rsidR="006E2E73">
        <w:rPr>
          <w:rFonts w:cs="Arial"/>
          <w:szCs w:val="22"/>
        </w:rPr>
        <w:t xml:space="preserve">. </w:t>
      </w:r>
    </w:p>
    <w:p w14:paraId="55932ECC" w14:textId="77777777" w:rsidR="009B4B78" w:rsidRPr="00F411BD" w:rsidRDefault="009B4B78" w:rsidP="009B4B78">
      <w:pPr>
        <w:rPr>
          <w:rStyle w:val="Hyperlink"/>
          <w:rFonts w:cs="Arial"/>
          <w:sz w:val="16"/>
          <w:szCs w:val="16"/>
        </w:rPr>
      </w:pPr>
    </w:p>
    <w:p w14:paraId="5FDBFF2C" w14:textId="422E8678" w:rsidR="00EF0864" w:rsidRPr="000952B6" w:rsidRDefault="009B4B78" w:rsidP="009D5448">
      <w:pPr>
        <w:rPr>
          <w:rFonts w:cs="Arial"/>
          <w:szCs w:val="22"/>
        </w:rPr>
      </w:pPr>
      <w:r w:rsidRPr="000952B6">
        <w:rPr>
          <w:rFonts w:cs="Arial"/>
          <w:szCs w:val="22"/>
        </w:rPr>
        <w:t>Depending on the nature of your event you may need to consider more than one guidance document, for example, if you are an outdoor arena providing entertainment, selling merchandise and food and drink, you will need to consider the guidance for Performing Arts, the Visitor Economy, Pubs and Restaurants and Shops and Branches.</w:t>
      </w:r>
      <w:r w:rsidR="00EF0864" w:rsidRPr="00EF0864">
        <w:rPr>
          <w:rFonts w:cs="Arial"/>
          <w:szCs w:val="22"/>
        </w:rPr>
        <w:t xml:space="preserve"> </w:t>
      </w:r>
    </w:p>
    <w:p w14:paraId="7D2B3D00" w14:textId="24DD36FC" w:rsidR="009B4B78" w:rsidRPr="000952B6" w:rsidRDefault="009B4B78" w:rsidP="009D5448">
      <w:pPr>
        <w:rPr>
          <w:rFonts w:cs="Arial"/>
          <w:szCs w:val="22"/>
        </w:rPr>
      </w:pPr>
    </w:p>
    <w:p w14:paraId="0F42EA40" w14:textId="77777777" w:rsidR="009B4B78" w:rsidRPr="000952B6" w:rsidRDefault="009B4B78" w:rsidP="009D5448">
      <w:pPr>
        <w:rPr>
          <w:rFonts w:cs="Arial"/>
          <w:szCs w:val="22"/>
        </w:rPr>
      </w:pPr>
      <w:r w:rsidRPr="000952B6">
        <w:rPr>
          <w:rFonts w:cs="Arial"/>
          <w:szCs w:val="22"/>
        </w:rPr>
        <w:lastRenderedPageBreak/>
        <w:t>This guidance will help you identify what control measures will need to be implemented to ensure that you fulfil your obligations for risk assessment under the Health and Safety at Work Act 1974, to ensure the health, safety and welfare of employees and persons not in your employment. These controls are generic, and they must be tailored to the specific circumstances of your business.</w:t>
      </w:r>
    </w:p>
    <w:p w14:paraId="59A46E61" w14:textId="4527D1BF" w:rsidR="009B4B78" w:rsidRPr="00F411BD" w:rsidRDefault="009B4B78" w:rsidP="009D5448">
      <w:pPr>
        <w:rPr>
          <w:rFonts w:cs="Arial"/>
          <w:sz w:val="16"/>
          <w:szCs w:val="16"/>
        </w:rPr>
      </w:pPr>
    </w:p>
    <w:p w14:paraId="685209CD" w14:textId="7F174DE2" w:rsidR="009D5448" w:rsidRDefault="009D5448" w:rsidP="009D5448">
      <w:pPr>
        <w:rPr>
          <w:rFonts w:cs="Arial"/>
          <w:b/>
          <w:bCs/>
          <w:color w:val="000000"/>
          <w:szCs w:val="22"/>
          <w:shd w:val="clear" w:color="auto" w:fill="FFFFFF"/>
          <w:lang w:eastAsia="en-GB"/>
        </w:rPr>
      </w:pPr>
      <w:r w:rsidRPr="009D5448">
        <w:rPr>
          <w:rFonts w:cs="Arial"/>
          <w:b/>
          <w:bCs/>
          <w:color w:val="000000"/>
          <w:szCs w:val="22"/>
          <w:shd w:val="clear" w:color="auto" w:fill="FFFFFF"/>
          <w:lang w:eastAsia="en-GB"/>
        </w:rPr>
        <w:t>Organised outdoor events</w:t>
      </w:r>
    </w:p>
    <w:p w14:paraId="3C13D31C" w14:textId="77777777" w:rsidR="009D5448" w:rsidRPr="00F411BD" w:rsidRDefault="009D5448" w:rsidP="009D5448">
      <w:pPr>
        <w:rPr>
          <w:rFonts w:cs="Arial"/>
          <w:sz w:val="16"/>
          <w:szCs w:val="16"/>
          <w:lang w:eastAsia="en-GB"/>
        </w:rPr>
      </w:pPr>
    </w:p>
    <w:p w14:paraId="79D56287" w14:textId="48158EE4" w:rsidR="009D5448" w:rsidRPr="009D5448" w:rsidRDefault="009D5448" w:rsidP="009D5448">
      <w:pPr>
        <w:rPr>
          <w:rFonts w:cs="Arial"/>
          <w:szCs w:val="22"/>
          <w:lang w:eastAsia="en-GB"/>
        </w:rPr>
      </w:pPr>
      <w:r w:rsidRPr="009D5448">
        <w:rPr>
          <w:rFonts w:cs="Arial"/>
          <w:color w:val="000000"/>
          <w:szCs w:val="22"/>
          <w:lang w:eastAsia="en-GB"/>
        </w:rPr>
        <w:t xml:space="preserve">The Events Industry Forum has published </w:t>
      </w:r>
      <w:hyperlink r:id="rId24" w:history="1">
        <w:r w:rsidRPr="003D1E47">
          <w:rPr>
            <w:rStyle w:val="Hyperlink"/>
            <w:rFonts w:cs="Arial"/>
            <w:szCs w:val="22"/>
            <w:lang w:eastAsia="en-GB"/>
          </w:rPr>
          <w:t>guidance on outdoor events</w:t>
        </w:r>
      </w:hyperlink>
      <w:r w:rsidRPr="009D5448">
        <w:rPr>
          <w:rFonts w:cs="Arial"/>
          <w:color w:val="000000"/>
          <w:szCs w:val="22"/>
          <w:lang w:eastAsia="en-GB"/>
        </w:rPr>
        <w:t xml:space="preserve"> which has been developed with input from DCM</w:t>
      </w:r>
      <w:r>
        <w:rPr>
          <w:rFonts w:cs="Arial"/>
          <w:color w:val="000000"/>
          <w:szCs w:val="22"/>
          <w:lang w:eastAsia="en-GB"/>
        </w:rPr>
        <w:t xml:space="preserve">S (you will need to create an account to access this but it is free). </w:t>
      </w:r>
    </w:p>
    <w:p w14:paraId="4C61207A" w14:textId="77777777" w:rsidR="009D5448" w:rsidRPr="00F411BD" w:rsidRDefault="009D5448" w:rsidP="009D5448">
      <w:pPr>
        <w:rPr>
          <w:rFonts w:cs="Arial"/>
          <w:sz w:val="16"/>
          <w:szCs w:val="16"/>
        </w:rPr>
      </w:pPr>
    </w:p>
    <w:p w14:paraId="334EF940" w14:textId="77777777" w:rsidR="009B4B78" w:rsidRPr="000952B6" w:rsidRDefault="009B4B78" w:rsidP="009D5448">
      <w:pPr>
        <w:pStyle w:val="NormalWeb"/>
        <w:spacing w:before="0" w:beforeAutospacing="0" w:after="0" w:afterAutospacing="0"/>
        <w:rPr>
          <w:rFonts w:ascii="Arial" w:hAnsi="Arial" w:cs="Arial"/>
          <w:b/>
          <w:bCs/>
          <w:sz w:val="22"/>
          <w:szCs w:val="22"/>
          <w:lang w:val="en" w:eastAsia="en-US"/>
        </w:rPr>
      </w:pPr>
      <w:r w:rsidRPr="000952B6">
        <w:rPr>
          <w:rFonts w:ascii="Arial" w:hAnsi="Arial" w:cs="Arial"/>
          <w:b/>
          <w:bCs/>
          <w:sz w:val="22"/>
          <w:szCs w:val="22"/>
          <w:lang w:val="en" w:eastAsia="en-US"/>
        </w:rPr>
        <w:t>Risk Assessments</w:t>
      </w:r>
    </w:p>
    <w:p w14:paraId="77BCD766" w14:textId="73FA1BF3" w:rsidR="009B4B78" w:rsidRPr="00F411BD" w:rsidRDefault="009B4B78" w:rsidP="009D5448">
      <w:pPr>
        <w:pStyle w:val="NormalWeb"/>
        <w:spacing w:before="0" w:beforeAutospacing="0" w:after="0" w:afterAutospacing="0"/>
        <w:rPr>
          <w:rFonts w:ascii="Arial" w:hAnsi="Arial" w:cs="Arial"/>
          <w:b/>
          <w:bCs/>
          <w:sz w:val="16"/>
          <w:szCs w:val="16"/>
          <w:u w:val="single"/>
          <w:lang w:val="en" w:eastAsia="en-US"/>
        </w:rPr>
      </w:pPr>
    </w:p>
    <w:p w14:paraId="5A8D4E7C" w14:textId="77777777" w:rsidR="000952B6" w:rsidRPr="000952B6" w:rsidRDefault="000952B6" w:rsidP="009D5448">
      <w:pPr>
        <w:rPr>
          <w:rFonts w:cs="Arial"/>
          <w:szCs w:val="22"/>
        </w:rPr>
      </w:pPr>
      <w:r w:rsidRPr="000952B6">
        <w:rPr>
          <w:rFonts w:cs="Arial"/>
          <w:szCs w:val="22"/>
        </w:rPr>
        <w:t xml:space="preserve">Please note that the Local Authority will not approve any risk assessments.  The risk assessments are the event organiser’s documents and should reflect the significant hazards from the event, including COVID-19 and identify the measures that need to be taken to ensure that people are safe as well as to comply with Health and Safety law.  </w:t>
      </w:r>
    </w:p>
    <w:p w14:paraId="7A08D48B" w14:textId="77777777" w:rsidR="000952B6" w:rsidRPr="00F411BD" w:rsidRDefault="000952B6" w:rsidP="000952B6">
      <w:pPr>
        <w:rPr>
          <w:rFonts w:cs="Arial"/>
          <w:sz w:val="16"/>
          <w:szCs w:val="16"/>
        </w:rPr>
      </w:pPr>
    </w:p>
    <w:p w14:paraId="3FCECF1C" w14:textId="103D864D" w:rsidR="000952B6" w:rsidRDefault="000952B6" w:rsidP="000952B6">
      <w:pPr>
        <w:rPr>
          <w:rFonts w:cs="Arial"/>
          <w:szCs w:val="22"/>
        </w:rPr>
      </w:pPr>
      <w:r w:rsidRPr="000952B6">
        <w:rPr>
          <w:rFonts w:cs="Arial"/>
          <w:szCs w:val="22"/>
        </w:rPr>
        <w:t xml:space="preserve">Risk assessments for COVID-19 will need to be active during the whole event and a person will need to be responsible for reviewing risks and mitigation measures as the event takes place.  </w:t>
      </w:r>
      <w:r w:rsidR="006E2E73">
        <w:rPr>
          <w:rFonts w:cs="Arial"/>
          <w:szCs w:val="22"/>
        </w:rPr>
        <w:t>A</w:t>
      </w:r>
      <w:r w:rsidRPr="000952B6">
        <w:rPr>
          <w:rFonts w:cs="Arial"/>
          <w:szCs w:val="22"/>
        </w:rPr>
        <w:t xml:space="preserve">s human behaviour </w:t>
      </w:r>
      <w:r w:rsidR="006E2E73">
        <w:rPr>
          <w:rFonts w:cs="Arial"/>
          <w:szCs w:val="22"/>
        </w:rPr>
        <w:t>plays</w:t>
      </w:r>
      <w:r w:rsidRPr="000952B6">
        <w:rPr>
          <w:rFonts w:cs="Arial"/>
          <w:szCs w:val="22"/>
        </w:rPr>
        <w:t xml:space="preserve"> a significant role in achieving a safe environment, communication</w:t>
      </w:r>
      <w:r w:rsidR="006E2E73">
        <w:rPr>
          <w:rFonts w:cs="Arial"/>
          <w:szCs w:val="22"/>
        </w:rPr>
        <w:t xml:space="preserve"> prior to the event, as well as</w:t>
      </w:r>
      <w:r w:rsidRPr="000952B6">
        <w:rPr>
          <w:rFonts w:cs="Arial"/>
          <w:szCs w:val="22"/>
        </w:rPr>
        <w:t xml:space="preserve"> instruction and supervision </w:t>
      </w:r>
      <w:r w:rsidR="006E2E73">
        <w:rPr>
          <w:rFonts w:cs="Arial"/>
          <w:szCs w:val="22"/>
        </w:rPr>
        <w:t xml:space="preserve">during, will be essential. </w:t>
      </w:r>
    </w:p>
    <w:p w14:paraId="2355F44B" w14:textId="33899D31" w:rsidR="001C0BCA" w:rsidRPr="00F411BD" w:rsidRDefault="001C0BCA" w:rsidP="000952B6">
      <w:pPr>
        <w:rPr>
          <w:rFonts w:cs="Arial"/>
          <w:sz w:val="16"/>
          <w:szCs w:val="16"/>
        </w:rPr>
      </w:pPr>
    </w:p>
    <w:p w14:paraId="41602044" w14:textId="24D3B8AC" w:rsidR="001C0BCA" w:rsidRPr="000952B6" w:rsidRDefault="001C0BCA" w:rsidP="000952B6">
      <w:pPr>
        <w:rPr>
          <w:rFonts w:cs="Arial"/>
          <w:szCs w:val="22"/>
        </w:rPr>
      </w:pPr>
      <w:r w:rsidRPr="000952B6">
        <w:rPr>
          <w:rFonts w:cs="Arial"/>
          <w:szCs w:val="22"/>
        </w:rPr>
        <w:t xml:space="preserve">Attendees should be signposted to the </w:t>
      </w:r>
      <w:hyperlink r:id="rId25" w:history="1">
        <w:r w:rsidRPr="000952B6">
          <w:rPr>
            <w:rStyle w:val="Hyperlink"/>
            <w:rFonts w:cs="Arial"/>
            <w:szCs w:val="22"/>
          </w:rPr>
          <w:t>NHS web</w:t>
        </w:r>
        <w:r w:rsidR="00573497">
          <w:rPr>
            <w:rStyle w:val="Hyperlink"/>
            <w:rFonts w:cs="Arial"/>
            <w:szCs w:val="22"/>
          </w:rPr>
          <w:t>site</w:t>
        </w:r>
      </w:hyperlink>
      <w:r w:rsidRPr="000952B6">
        <w:rPr>
          <w:rFonts w:cs="Arial"/>
          <w:szCs w:val="22"/>
        </w:rPr>
        <w:t xml:space="preserve"> for information on symptoms of COVID-19 and asked not to attend the event if symptoms develop. Attendees who develop symptoms while at the event should be advised to leave the event immediately if they are able to</w:t>
      </w:r>
      <w:r w:rsidR="00E43571">
        <w:rPr>
          <w:rFonts w:cs="Arial"/>
          <w:szCs w:val="22"/>
        </w:rPr>
        <w:t>,</w:t>
      </w:r>
      <w:r w:rsidRPr="000952B6">
        <w:rPr>
          <w:rFonts w:cs="Arial"/>
          <w:szCs w:val="22"/>
        </w:rPr>
        <w:t xml:space="preserve"> using private transport to return to their accommodation/residence.</w:t>
      </w:r>
    </w:p>
    <w:p w14:paraId="7BEC2D53" w14:textId="77777777" w:rsidR="000952B6" w:rsidRPr="00F411BD" w:rsidRDefault="000952B6" w:rsidP="000952B6">
      <w:pPr>
        <w:rPr>
          <w:rFonts w:cs="Arial"/>
          <w:sz w:val="16"/>
          <w:szCs w:val="16"/>
        </w:rPr>
      </w:pPr>
    </w:p>
    <w:p w14:paraId="2E93C649" w14:textId="34625CEA" w:rsidR="000952B6" w:rsidRDefault="000952B6" w:rsidP="000952B6">
      <w:pPr>
        <w:rPr>
          <w:rFonts w:cs="Arial"/>
          <w:szCs w:val="22"/>
        </w:rPr>
      </w:pPr>
      <w:r w:rsidRPr="000952B6">
        <w:rPr>
          <w:rFonts w:cs="Arial"/>
          <w:szCs w:val="22"/>
        </w:rPr>
        <w:t xml:space="preserve">Should an incident occur which requires investigating under Health and Safety </w:t>
      </w:r>
      <w:r w:rsidR="006E2E73">
        <w:rPr>
          <w:rFonts w:cs="Arial"/>
          <w:szCs w:val="22"/>
        </w:rPr>
        <w:t>l</w:t>
      </w:r>
      <w:r w:rsidRPr="000952B6">
        <w:rPr>
          <w:rFonts w:cs="Arial"/>
          <w:szCs w:val="22"/>
        </w:rPr>
        <w:t>egislation</w:t>
      </w:r>
      <w:r w:rsidR="006E2E73">
        <w:rPr>
          <w:rFonts w:cs="Arial"/>
          <w:szCs w:val="22"/>
        </w:rPr>
        <w:t>,</w:t>
      </w:r>
      <w:r w:rsidRPr="000952B6">
        <w:rPr>
          <w:rFonts w:cs="Arial"/>
          <w:szCs w:val="22"/>
        </w:rPr>
        <w:t xml:space="preserve"> your risk assessments and arrangements to implement and manage control measures will be considered as a part of any investigation.</w:t>
      </w:r>
    </w:p>
    <w:p w14:paraId="4D350218" w14:textId="059E23F2" w:rsidR="000952B6" w:rsidRPr="00F411BD" w:rsidRDefault="000952B6" w:rsidP="000952B6">
      <w:pPr>
        <w:rPr>
          <w:rFonts w:cs="Arial"/>
          <w:sz w:val="16"/>
          <w:szCs w:val="16"/>
        </w:rPr>
      </w:pPr>
    </w:p>
    <w:p w14:paraId="0B83920D" w14:textId="16407DDF" w:rsidR="001B7F83" w:rsidRDefault="000952B6" w:rsidP="00E43571">
      <w:pPr>
        <w:pStyle w:val="NormalWeb"/>
        <w:spacing w:before="0" w:beforeAutospacing="0" w:after="0" w:afterAutospacing="0"/>
        <w:rPr>
          <w:rFonts w:ascii="Arial" w:hAnsi="Arial" w:cs="Arial"/>
          <w:sz w:val="22"/>
          <w:szCs w:val="22"/>
        </w:rPr>
      </w:pPr>
      <w:r w:rsidRPr="000952B6">
        <w:rPr>
          <w:rFonts w:ascii="Arial" w:hAnsi="Arial" w:cs="Arial"/>
          <w:sz w:val="22"/>
          <w:szCs w:val="22"/>
        </w:rPr>
        <w:t xml:space="preserve">If you become aware of 2 or more cases of COVID-19 </w:t>
      </w:r>
      <w:r w:rsidR="004D3D10">
        <w:rPr>
          <w:rFonts w:ascii="Arial" w:hAnsi="Arial" w:cs="Arial"/>
          <w:sz w:val="22"/>
          <w:szCs w:val="22"/>
        </w:rPr>
        <w:t xml:space="preserve">in people </w:t>
      </w:r>
      <w:r w:rsidRPr="000952B6">
        <w:rPr>
          <w:rFonts w:ascii="Arial" w:hAnsi="Arial" w:cs="Arial"/>
          <w:sz w:val="22"/>
          <w:szCs w:val="22"/>
        </w:rPr>
        <w:t>who attended your event, you should report the suspected outbreak</w:t>
      </w:r>
      <w:r w:rsidR="001B7F83">
        <w:rPr>
          <w:rFonts w:ascii="Arial" w:hAnsi="Arial" w:cs="Arial"/>
          <w:sz w:val="22"/>
          <w:szCs w:val="22"/>
        </w:rPr>
        <w:t xml:space="preserve"> to:</w:t>
      </w:r>
    </w:p>
    <w:p w14:paraId="2324C639" w14:textId="36BAEADB" w:rsidR="001B7F83" w:rsidRDefault="001B7F83" w:rsidP="00E43571">
      <w:pPr>
        <w:pStyle w:val="NormalWeb"/>
        <w:spacing w:before="0" w:beforeAutospacing="0" w:after="0" w:afterAutospacing="0"/>
        <w:rPr>
          <w:rFonts w:ascii="Arial" w:hAnsi="Arial" w:cs="Arial"/>
          <w:sz w:val="22"/>
          <w:szCs w:val="22"/>
        </w:rPr>
      </w:pPr>
      <w:r>
        <w:rPr>
          <w:rFonts w:ascii="Arial" w:hAnsi="Arial" w:cs="Arial"/>
          <w:sz w:val="22"/>
          <w:szCs w:val="22"/>
        </w:rPr>
        <w:t xml:space="preserve">Hampshire and </w:t>
      </w:r>
      <w:r w:rsidRPr="000952B6">
        <w:rPr>
          <w:rFonts w:ascii="Arial" w:hAnsi="Arial" w:cs="Arial"/>
          <w:sz w:val="22"/>
          <w:szCs w:val="22"/>
        </w:rPr>
        <w:t>IOW Health Protection Team</w:t>
      </w:r>
    </w:p>
    <w:p w14:paraId="3493E041" w14:textId="77777777" w:rsidR="008F7D78" w:rsidRDefault="001B7F83" w:rsidP="009B4B78">
      <w:pPr>
        <w:pStyle w:val="NormalWeb"/>
        <w:spacing w:before="0" w:beforeAutospacing="0" w:after="0" w:afterAutospacing="0"/>
        <w:rPr>
          <w:rFonts w:ascii="Arial" w:hAnsi="Arial" w:cs="Arial"/>
          <w:sz w:val="22"/>
          <w:szCs w:val="22"/>
        </w:rPr>
      </w:pPr>
      <w:r>
        <w:rPr>
          <w:rFonts w:ascii="Arial" w:hAnsi="Arial" w:cs="Arial"/>
          <w:sz w:val="22"/>
          <w:szCs w:val="22"/>
        </w:rPr>
        <w:t xml:space="preserve">Tel. </w:t>
      </w:r>
      <w:r w:rsidR="000952B6" w:rsidRPr="000952B6">
        <w:rPr>
          <w:rFonts w:ascii="Arial" w:hAnsi="Arial" w:cs="Arial"/>
          <w:sz w:val="22"/>
          <w:szCs w:val="22"/>
        </w:rPr>
        <w:t>0344 225 3861 (Option 2)</w:t>
      </w:r>
    </w:p>
    <w:p w14:paraId="7524EADB" w14:textId="77777777" w:rsidR="00F411BD" w:rsidRPr="00F411BD" w:rsidRDefault="00F411BD" w:rsidP="009B4B78">
      <w:pPr>
        <w:pStyle w:val="NormalWeb"/>
        <w:spacing w:before="0" w:beforeAutospacing="0" w:after="0" w:afterAutospacing="0"/>
        <w:rPr>
          <w:rFonts w:ascii="Arial" w:hAnsi="Arial" w:cs="Arial"/>
          <w:sz w:val="16"/>
          <w:szCs w:val="16"/>
        </w:rPr>
      </w:pPr>
    </w:p>
    <w:p w14:paraId="732D0A0C" w14:textId="42A638BE" w:rsidR="009B4B78" w:rsidRDefault="001B7F83" w:rsidP="009B4B78">
      <w:pPr>
        <w:pStyle w:val="NormalWeb"/>
        <w:spacing w:before="0" w:beforeAutospacing="0" w:after="0" w:afterAutospacing="0"/>
        <w:rPr>
          <w:rFonts w:ascii="Arial" w:hAnsi="Arial" w:cs="Arial"/>
          <w:sz w:val="22"/>
          <w:szCs w:val="22"/>
        </w:rPr>
      </w:pPr>
      <w:r w:rsidRPr="000952B6">
        <w:rPr>
          <w:rFonts w:ascii="Arial" w:hAnsi="Arial" w:cs="Arial"/>
          <w:sz w:val="22"/>
          <w:szCs w:val="22"/>
          <w:lang w:val="en" w:eastAsia="en-US"/>
        </w:rPr>
        <w:t>The below points are designed to be used in conjunction with the guidance referenced above and highlight some of the areas that event organisers will need to carefully consider in order to hold an event in a COVID-19 secure environment</w:t>
      </w:r>
      <w:r w:rsidR="008F7D78">
        <w:rPr>
          <w:rFonts w:ascii="Arial" w:hAnsi="Arial" w:cs="Arial"/>
          <w:sz w:val="22"/>
          <w:szCs w:val="22"/>
          <w:lang w:val="en" w:eastAsia="en-US"/>
        </w:rPr>
        <w:t>:</w:t>
      </w:r>
    </w:p>
    <w:p w14:paraId="6B3508BD" w14:textId="77777777" w:rsidR="001C0BCA" w:rsidRPr="00F411BD" w:rsidRDefault="001C0BCA" w:rsidP="009B4B78">
      <w:pPr>
        <w:pStyle w:val="NormalWeb"/>
        <w:spacing w:before="0" w:beforeAutospacing="0" w:after="0" w:afterAutospacing="0"/>
        <w:rPr>
          <w:rFonts w:ascii="Arial" w:hAnsi="Arial" w:cs="Arial"/>
          <w:sz w:val="16"/>
          <w:szCs w:val="16"/>
        </w:rPr>
      </w:pPr>
    </w:p>
    <w:p w14:paraId="205AAFFC" w14:textId="6C9D267B" w:rsidR="006E2E73" w:rsidRDefault="001C0BCA" w:rsidP="001C0BCA">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Capacity</w:t>
      </w:r>
    </w:p>
    <w:p w14:paraId="63DA2535" w14:textId="77777777" w:rsidR="001C0BCA" w:rsidRPr="00F411BD" w:rsidRDefault="001C0BCA" w:rsidP="001C0BCA">
      <w:pPr>
        <w:pStyle w:val="NormalWeb"/>
        <w:spacing w:before="0" w:beforeAutospacing="0" w:after="0" w:afterAutospacing="0"/>
        <w:ind w:left="567"/>
        <w:rPr>
          <w:rFonts w:ascii="Arial" w:hAnsi="Arial" w:cs="Arial"/>
          <w:sz w:val="16"/>
          <w:szCs w:val="16"/>
          <w:u w:val="single"/>
        </w:rPr>
      </w:pPr>
    </w:p>
    <w:p w14:paraId="21E75816" w14:textId="4ECAFA38" w:rsidR="009B4B78" w:rsidRDefault="001C0BCA" w:rsidP="000952B6">
      <w:pPr>
        <w:pStyle w:val="NormalWeb"/>
        <w:numPr>
          <w:ilvl w:val="0"/>
          <w:numId w:val="3"/>
        </w:numPr>
        <w:spacing w:before="0" w:beforeAutospacing="0" w:after="0" w:afterAutospacing="0"/>
        <w:ind w:left="567"/>
        <w:rPr>
          <w:rFonts w:ascii="Arial" w:hAnsi="Arial" w:cs="Arial"/>
          <w:sz w:val="22"/>
          <w:szCs w:val="22"/>
        </w:rPr>
      </w:pPr>
      <w:r>
        <w:rPr>
          <w:rFonts w:ascii="Arial" w:hAnsi="Arial" w:cs="Arial"/>
          <w:sz w:val="22"/>
          <w:szCs w:val="22"/>
        </w:rPr>
        <w:t>T</w:t>
      </w:r>
      <w:r w:rsidR="009B4B78" w:rsidRPr="000952B6">
        <w:rPr>
          <w:rFonts w:ascii="Arial" w:hAnsi="Arial" w:cs="Arial"/>
          <w:sz w:val="22"/>
          <w:szCs w:val="22"/>
        </w:rPr>
        <w:t xml:space="preserve">he maximum </w:t>
      </w:r>
      <w:r>
        <w:rPr>
          <w:rFonts w:ascii="Arial" w:hAnsi="Arial" w:cs="Arial"/>
          <w:sz w:val="22"/>
          <w:szCs w:val="22"/>
        </w:rPr>
        <w:t>number of people permitted at any one time</w:t>
      </w:r>
      <w:r w:rsidR="009B4B78" w:rsidRPr="000952B6">
        <w:rPr>
          <w:rFonts w:ascii="Arial" w:hAnsi="Arial" w:cs="Arial"/>
          <w:sz w:val="22"/>
          <w:szCs w:val="22"/>
        </w:rPr>
        <w:t xml:space="preserve"> ensuring </w:t>
      </w:r>
      <w:r w:rsidR="009B4B78" w:rsidRPr="003D1E47">
        <w:rPr>
          <w:rFonts w:ascii="Arial" w:hAnsi="Arial" w:cs="Arial"/>
          <w:sz w:val="22"/>
          <w:szCs w:val="22"/>
        </w:rPr>
        <w:t xml:space="preserve">that </w:t>
      </w:r>
      <w:r w:rsidR="00573497" w:rsidRPr="003D1E47">
        <w:rPr>
          <w:rFonts w:ascii="Arial" w:hAnsi="Arial" w:cs="Arial"/>
          <w:sz w:val="22"/>
          <w:szCs w:val="22"/>
        </w:rPr>
        <w:t xml:space="preserve">customers are at tables </w:t>
      </w:r>
      <w:r w:rsidR="00BE2557" w:rsidRPr="003D1E47">
        <w:rPr>
          <w:rFonts w:ascii="Arial" w:hAnsi="Arial" w:cs="Arial"/>
          <w:sz w:val="22"/>
          <w:szCs w:val="22"/>
        </w:rPr>
        <w:t>when consuming food and drink and</w:t>
      </w:r>
      <w:r w:rsidR="00BE2557">
        <w:rPr>
          <w:rFonts w:ascii="Arial" w:hAnsi="Arial" w:cs="Arial"/>
          <w:sz w:val="22"/>
          <w:szCs w:val="22"/>
        </w:rPr>
        <w:t xml:space="preserve"> </w:t>
      </w:r>
      <w:r w:rsidR="009B4B78" w:rsidRPr="000952B6">
        <w:rPr>
          <w:rFonts w:ascii="Arial" w:hAnsi="Arial" w:cs="Arial"/>
          <w:sz w:val="22"/>
          <w:szCs w:val="22"/>
        </w:rPr>
        <w:t xml:space="preserve">social distancing can be maintained </w:t>
      </w:r>
      <w:r>
        <w:rPr>
          <w:rFonts w:ascii="Arial" w:hAnsi="Arial" w:cs="Arial"/>
          <w:sz w:val="22"/>
          <w:szCs w:val="22"/>
        </w:rPr>
        <w:t>(i</w:t>
      </w:r>
      <w:r w:rsidR="009B4B78" w:rsidRPr="000952B6">
        <w:rPr>
          <w:rFonts w:ascii="Arial" w:hAnsi="Arial" w:cs="Arial"/>
          <w:sz w:val="22"/>
          <w:szCs w:val="22"/>
        </w:rPr>
        <w:t xml:space="preserve">t is advisable to document how </w:t>
      </w:r>
      <w:r>
        <w:rPr>
          <w:rFonts w:ascii="Arial" w:hAnsi="Arial" w:cs="Arial"/>
          <w:sz w:val="22"/>
          <w:szCs w:val="22"/>
        </w:rPr>
        <w:t>this</w:t>
      </w:r>
      <w:r w:rsidR="009B4B78" w:rsidRPr="000952B6">
        <w:rPr>
          <w:rFonts w:ascii="Arial" w:hAnsi="Arial" w:cs="Arial"/>
          <w:sz w:val="22"/>
          <w:szCs w:val="22"/>
        </w:rPr>
        <w:t xml:space="preserve"> has been calculated</w:t>
      </w:r>
      <w:r>
        <w:rPr>
          <w:rFonts w:ascii="Arial" w:hAnsi="Arial" w:cs="Arial"/>
          <w:sz w:val="22"/>
          <w:szCs w:val="22"/>
        </w:rPr>
        <w:t>)</w:t>
      </w:r>
      <w:r w:rsidR="009B4B78" w:rsidRPr="000952B6">
        <w:rPr>
          <w:rFonts w:ascii="Arial" w:hAnsi="Arial" w:cs="Arial"/>
          <w:sz w:val="22"/>
          <w:szCs w:val="22"/>
        </w:rPr>
        <w:t xml:space="preserve"> </w:t>
      </w:r>
      <w:r>
        <w:rPr>
          <w:rFonts w:ascii="Arial" w:hAnsi="Arial" w:cs="Arial"/>
          <w:sz w:val="22"/>
          <w:szCs w:val="22"/>
        </w:rPr>
        <w:t xml:space="preserve">considering </w:t>
      </w:r>
      <w:r w:rsidR="009B4B78" w:rsidRPr="000952B6">
        <w:rPr>
          <w:rFonts w:ascii="Arial" w:hAnsi="Arial" w:cs="Arial"/>
          <w:sz w:val="22"/>
          <w:szCs w:val="22"/>
        </w:rPr>
        <w:t>floor space, seating setting up as well as likely pinch points and busy areas.</w:t>
      </w:r>
    </w:p>
    <w:p w14:paraId="28A8E04B" w14:textId="77777777" w:rsidR="000952B6" w:rsidRPr="00F411BD" w:rsidRDefault="000952B6" w:rsidP="000952B6">
      <w:pPr>
        <w:pStyle w:val="NormalWeb"/>
        <w:spacing w:before="0" w:beforeAutospacing="0" w:after="0" w:afterAutospacing="0"/>
        <w:ind w:left="567"/>
        <w:rPr>
          <w:rFonts w:ascii="Arial" w:hAnsi="Arial" w:cs="Arial"/>
          <w:sz w:val="10"/>
          <w:szCs w:val="10"/>
        </w:rPr>
      </w:pPr>
    </w:p>
    <w:p w14:paraId="432B02DB" w14:textId="5DC40AB7" w:rsidR="009B4B78" w:rsidRDefault="001C0BCA" w:rsidP="000952B6">
      <w:pPr>
        <w:pStyle w:val="NormalWeb"/>
        <w:numPr>
          <w:ilvl w:val="0"/>
          <w:numId w:val="3"/>
        </w:numPr>
        <w:spacing w:before="0" w:beforeAutospacing="0" w:after="0" w:afterAutospacing="0"/>
        <w:ind w:left="567"/>
        <w:rPr>
          <w:rFonts w:ascii="Arial" w:hAnsi="Arial" w:cs="Arial"/>
          <w:sz w:val="22"/>
          <w:szCs w:val="22"/>
        </w:rPr>
      </w:pPr>
      <w:r>
        <w:rPr>
          <w:rFonts w:ascii="Arial" w:hAnsi="Arial" w:cs="Arial"/>
          <w:sz w:val="22"/>
          <w:szCs w:val="22"/>
        </w:rPr>
        <w:t xml:space="preserve">Queueing systems for </w:t>
      </w:r>
      <w:r w:rsidR="009B4B78" w:rsidRPr="000952B6">
        <w:rPr>
          <w:rFonts w:ascii="Arial" w:hAnsi="Arial" w:cs="Arial"/>
          <w:sz w:val="22"/>
          <w:szCs w:val="22"/>
        </w:rPr>
        <w:t xml:space="preserve">entering and leaving the event, as well as for toilets, food and other services </w:t>
      </w:r>
      <w:r>
        <w:rPr>
          <w:rFonts w:ascii="Arial" w:hAnsi="Arial" w:cs="Arial"/>
          <w:sz w:val="22"/>
          <w:szCs w:val="22"/>
        </w:rPr>
        <w:t xml:space="preserve">whilst maintaining social distancing. </w:t>
      </w:r>
      <w:r w:rsidR="009B4B78" w:rsidRPr="000952B6">
        <w:rPr>
          <w:rFonts w:ascii="Arial" w:hAnsi="Arial" w:cs="Arial"/>
          <w:sz w:val="22"/>
          <w:szCs w:val="22"/>
        </w:rPr>
        <w:t xml:space="preserve">Consider staggering arrivals and the use of floor markings for </w:t>
      </w:r>
      <w:r>
        <w:rPr>
          <w:rFonts w:ascii="Arial" w:hAnsi="Arial" w:cs="Arial"/>
          <w:sz w:val="22"/>
          <w:szCs w:val="22"/>
        </w:rPr>
        <w:t>the</w:t>
      </w:r>
      <w:r w:rsidR="009B4B78" w:rsidRPr="000952B6">
        <w:rPr>
          <w:rFonts w:ascii="Arial" w:hAnsi="Arial" w:cs="Arial"/>
          <w:sz w:val="22"/>
          <w:szCs w:val="22"/>
        </w:rPr>
        <w:t xml:space="preserve"> areas where queues may typically form.</w:t>
      </w:r>
    </w:p>
    <w:p w14:paraId="3B0DD3E5" w14:textId="77777777" w:rsidR="000952B6" w:rsidRPr="00F411BD" w:rsidRDefault="000952B6" w:rsidP="000952B6">
      <w:pPr>
        <w:pStyle w:val="NormalWeb"/>
        <w:spacing w:before="0" w:beforeAutospacing="0" w:after="0" w:afterAutospacing="0"/>
        <w:rPr>
          <w:rFonts w:ascii="Arial" w:hAnsi="Arial" w:cs="Arial"/>
          <w:sz w:val="10"/>
          <w:szCs w:val="10"/>
        </w:rPr>
      </w:pPr>
    </w:p>
    <w:p w14:paraId="6419749B" w14:textId="1933AA59" w:rsidR="009B4B78" w:rsidRPr="00F411BD"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Ensure attendees are not in</w:t>
      </w:r>
      <w:r w:rsidRPr="000952B6">
        <w:rPr>
          <w:rFonts w:ascii="Arial" w:hAnsi="Arial" w:cs="Arial"/>
          <w:sz w:val="22"/>
          <w:szCs w:val="22"/>
          <w:lang w:val="en"/>
        </w:rPr>
        <w:t xml:space="preserve"> groups of more than six people. Or, if the group is more than six, ensure everyone is either exclusively from the same household or support bubble.</w:t>
      </w:r>
    </w:p>
    <w:p w14:paraId="6E1AD1BA" w14:textId="77777777" w:rsidR="00F411BD" w:rsidRPr="00F411BD" w:rsidRDefault="00F411BD" w:rsidP="00F411BD">
      <w:pPr>
        <w:pStyle w:val="NormalWeb"/>
        <w:spacing w:before="0" w:beforeAutospacing="0" w:after="0" w:afterAutospacing="0"/>
        <w:rPr>
          <w:rFonts w:ascii="Arial" w:hAnsi="Arial" w:cs="Arial"/>
          <w:sz w:val="10"/>
          <w:szCs w:val="10"/>
        </w:rPr>
      </w:pPr>
    </w:p>
    <w:p w14:paraId="0098C917" w14:textId="171746E1" w:rsidR="00E43571" w:rsidRDefault="009B4B78" w:rsidP="00E43571">
      <w:pPr>
        <w:pStyle w:val="NormalWeb"/>
        <w:numPr>
          <w:ilvl w:val="0"/>
          <w:numId w:val="3"/>
        </w:numPr>
        <w:spacing w:before="0" w:beforeAutospacing="0" w:after="0" w:afterAutospacing="0"/>
        <w:ind w:left="567"/>
        <w:rPr>
          <w:rFonts w:ascii="Arial" w:hAnsi="Arial" w:cs="Arial"/>
          <w:sz w:val="22"/>
          <w:szCs w:val="22"/>
        </w:rPr>
      </w:pPr>
      <w:r w:rsidRPr="003D1E47">
        <w:rPr>
          <w:rFonts w:ascii="Arial" w:hAnsi="Arial" w:cs="Arial"/>
          <w:sz w:val="22"/>
          <w:szCs w:val="22"/>
        </w:rPr>
        <w:t xml:space="preserve">If your event is a ticketed/registered event, </w:t>
      </w:r>
      <w:r w:rsidR="00BE2557" w:rsidRPr="003D1E47">
        <w:rPr>
          <w:rFonts w:ascii="Arial" w:hAnsi="Arial" w:cs="Arial"/>
          <w:sz w:val="22"/>
          <w:szCs w:val="22"/>
        </w:rPr>
        <w:t>information collected when tickets are purchased may assist with complying with Track and Trace requirements (</w:t>
      </w:r>
      <w:r w:rsidRPr="003D1E47">
        <w:rPr>
          <w:rFonts w:ascii="Arial" w:hAnsi="Arial" w:cs="Arial"/>
          <w:sz w:val="22"/>
          <w:szCs w:val="22"/>
        </w:rPr>
        <w:t>subject to data sharing agreements</w:t>
      </w:r>
      <w:r w:rsidR="001C0BCA" w:rsidRPr="003D1E47">
        <w:rPr>
          <w:rFonts w:ascii="Arial" w:hAnsi="Arial" w:cs="Arial"/>
          <w:sz w:val="22"/>
          <w:szCs w:val="22"/>
        </w:rPr>
        <w:t>)</w:t>
      </w:r>
      <w:r w:rsidR="00BE2557" w:rsidRPr="003D1E47">
        <w:rPr>
          <w:rFonts w:ascii="Arial" w:hAnsi="Arial" w:cs="Arial"/>
          <w:sz w:val="22"/>
          <w:szCs w:val="22"/>
        </w:rPr>
        <w:t>.</w:t>
      </w:r>
      <w:r w:rsidR="00BE2557">
        <w:rPr>
          <w:rFonts w:ascii="Arial" w:hAnsi="Arial" w:cs="Arial"/>
          <w:sz w:val="22"/>
          <w:szCs w:val="22"/>
        </w:rPr>
        <w:t xml:space="preserve"> </w:t>
      </w:r>
      <w:r w:rsidRPr="000952B6">
        <w:rPr>
          <w:rFonts w:ascii="Arial" w:hAnsi="Arial" w:cs="Arial"/>
          <w:sz w:val="22"/>
          <w:szCs w:val="22"/>
        </w:rPr>
        <w:t>Further information on maintaining records of staff, customers and visitors to support NHS T</w:t>
      </w:r>
      <w:r w:rsidR="003D1E47">
        <w:rPr>
          <w:rFonts w:ascii="Arial" w:hAnsi="Arial" w:cs="Arial"/>
          <w:sz w:val="22"/>
          <w:szCs w:val="22"/>
        </w:rPr>
        <w:t>rack</w:t>
      </w:r>
      <w:r w:rsidRPr="000952B6">
        <w:rPr>
          <w:rFonts w:ascii="Arial" w:hAnsi="Arial" w:cs="Arial"/>
          <w:sz w:val="22"/>
          <w:szCs w:val="22"/>
        </w:rPr>
        <w:t xml:space="preserve"> and Trace is available </w:t>
      </w:r>
      <w:hyperlink r:id="rId26" w:history="1">
        <w:r w:rsidRPr="000952B6">
          <w:rPr>
            <w:rStyle w:val="Hyperlink"/>
            <w:rFonts w:ascii="Arial" w:hAnsi="Arial" w:cs="Arial"/>
            <w:sz w:val="22"/>
            <w:szCs w:val="22"/>
          </w:rPr>
          <w:t>here</w:t>
        </w:r>
      </w:hyperlink>
      <w:r w:rsidRPr="000952B6">
        <w:rPr>
          <w:rFonts w:ascii="Arial" w:hAnsi="Arial" w:cs="Arial"/>
          <w:sz w:val="22"/>
          <w:szCs w:val="22"/>
        </w:rPr>
        <w:t>.</w:t>
      </w:r>
    </w:p>
    <w:p w14:paraId="6A5772AC" w14:textId="77777777" w:rsidR="00F411BD" w:rsidRPr="00F411BD" w:rsidRDefault="00F411BD" w:rsidP="00F411BD">
      <w:pPr>
        <w:pStyle w:val="ListParagraph"/>
        <w:rPr>
          <w:rFonts w:cs="Arial"/>
          <w:sz w:val="10"/>
          <w:szCs w:val="10"/>
        </w:rPr>
      </w:pPr>
    </w:p>
    <w:p w14:paraId="41799AD9" w14:textId="4DC9F0BF" w:rsidR="00E43571" w:rsidRPr="00E43571" w:rsidRDefault="001C0BCA" w:rsidP="00E43571">
      <w:pPr>
        <w:pStyle w:val="NormalWeb"/>
        <w:numPr>
          <w:ilvl w:val="0"/>
          <w:numId w:val="3"/>
        </w:numPr>
        <w:spacing w:before="0" w:beforeAutospacing="0" w:after="0" w:afterAutospacing="0"/>
        <w:ind w:left="567"/>
        <w:rPr>
          <w:rFonts w:ascii="Arial" w:hAnsi="Arial" w:cs="Arial"/>
          <w:sz w:val="22"/>
          <w:szCs w:val="22"/>
          <w:u w:val="single"/>
        </w:rPr>
      </w:pPr>
      <w:r w:rsidRPr="00E43571">
        <w:rPr>
          <w:rFonts w:ascii="Arial" w:hAnsi="Arial" w:cs="Arial"/>
          <w:sz w:val="22"/>
          <w:szCs w:val="22"/>
        </w:rPr>
        <w:t>You must review security and emergency procedures to ensure they enable social distancing as far as possible, or that alternative controls are in place</w:t>
      </w:r>
      <w:r w:rsidR="00E43571">
        <w:rPr>
          <w:rFonts w:ascii="Arial" w:hAnsi="Arial" w:cs="Arial"/>
          <w:sz w:val="22"/>
          <w:szCs w:val="22"/>
        </w:rPr>
        <w:t>.</w:t>
      </w:r>
    </w:p>
    <w:p w14:paraId="18971C87" w14:textId="46F85FA2" w:rsidR="001C0BCA" w:rsidRPr="001C0BCA" w:rsidRDefault="001C0BCA" w:rsidP="00E43571">
      <w:pPr>
        <w:pStyle w:val="NormalWeb"/>
        <w:spacing w:before="0" w:beforeAutospacing="0" w:after="0" w:afterAutospacing="0"/>
        <w:rPr>
          <w:rFonts w:ascii="Arial" w:hAnsi="Arial" w:cs="Arial"/>
          <w:sz w:val="22"/>
          <w:szCs w:val="22"/>
          <w:u w:val="single"/>
        </w:rPr>
      </w:pPr>
      <w:r w:rsidRPr="001C0BCA">
        <w:rPr>
          <w:rFonts w:ascii="Arial" w:hAnsi="Arial" w:cs="Arial"/>
          <w:sz w:val="22"/>
          <w:szCs w:val="22"/>
          <w:u w:val="single"/>
        </w:rPr>
        <w:lastRenderedPageBreak/>
        <w:t>Activities and Behaviours</w:t>
      </w:r>
    </w:p>
    <w:p w14:paraId="1EA1D0A0" w14:textId="77777777" w:rsidR="001C0BCA" w:rsidRPr="00F411BD" w:rsidRDefault="001C0BCA" w:rsidP="000952B6">
      <w:pPr>
        <w:pStyle w:val="NormalWeb"/>
        <w:spacing w:before="0" w:beforeAutospacing="0" w:after="0" w:afterAutospacing="0"/>
        <w:rPr>
          <w:rFonts w:ascii="Arial" w:hAnsi="Arial" w:cs="Arial"/>
          <w:sz w:val="16"/>
          <w:szCs w:val="16"/>
        </w:rPr>
      </w:pPr>
    </w:p>
    <w:p w14:paraId="25FDBC68" w14:textId="24B9914E" w:rsidR="00BE2557" w:rsidRPr="003D1E47" w:rsidRDefault="00BE2557" w:rsidP="000952B6">
      <w:pPr>
        <w:pStyle w:val="NormalWeb"/>
        <w:numPr>
          <w:ilvl w:val="0"/>
          <w:numId w:val="3"/>
        </w:numPr>
        <w:spacing w:before="0" w:beforeAutospacing="0" w:after="0" w:afterAutospacing="0"/>
        <w:ind w:left="567"/>
        <w:rPr>
          <w:rFonts w:ascii="Arial" w:hAnsi="Arial" w:cs="Arial"/>
          <w:sz w:val="22"/>
          <w:szCs w:val="22"/>
        </w:rPr>
      </w:pPr>
      <w:r w:rsidRPr="003D1E47">
        <w:rPr>
          <w:rFonts w:ascii="Arial" w:hAnsi="Arial" w:cs="Arial"/>
          <w:sz w:val="22"/>
          <w:szCs w:val="22"/>
        </w:rPr>
        <w:t xml:space="preserve">Face coverings must be worn by staff and also by customers who are not eating or drinking. </w:t>
      </w:r>
    </w:p>
    <w:p w14:paraId="18EC14F4" w14:textId="77777777" w:rsidR="00BE2557" w:rsidRPr="00F411BD" w:rsidRDefault="00BE2557" w:rsidP="00BE2557">
      <w:pPr>
        <w:pStyle w:val="NormalWeb"/>
        <w:spacing w:before="0" w:beforeAutospacing="0" w:after="0" w:afterAutospacing="0"/>
        <w:ind w:left="567"/>
        <w:rPr>
          <w:rFonts w:ascii="Arial" w:hAnsi="Arial" w:cs="Arial"/>
          <w:sz w:val="16"/>
          <w:szCs w:val="16"/>
        </w:rPr>
      </w:pPr>
    </w:p>
    <w:p w14:paraId="44916FC4" w14:textId="7CC4D3C9"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 xml:space="preserve">Singing and playing of wind or brass instruments is limited to professionals only. </w:t>
      </w:r>
    </w:p>
    <w:p w14:paraId="11FD3287" w14:textId="77777777" w:rsidR="000952B6" w:rsidRPr="00F411BD" w:rsidRDefault="000952B6" w:rsidP="000952B6">
      <w:pPr>
        <w:pStyle w:val="NormalWeb"/>
        <w:spacing w:before="0" w:beforeAutospacing="0" w:after="0" w:afterAutospacing="0"/>
        <w:rPr>
          <w:rFonts w:ascii="Arial" w:hAnsi="Arial" w:cs="Arial"/>
          <w:sz w:val="16"/>
          <w:szCs w:val="16"/>
        </w:rPr>
      </w:pPr>
    </w:p>
    <w:p w14:paraId="1A797FC2" w14:textId="249D3699"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 xml:space="preserve">When members of the public are attending performances, organisers should ensure that steps are taken to avoid audiences needing to unduly raise their voices to each other. This includes, but is not limited to, refraining from playing music or broadcasts that may encourage shouting, including if played at a volume that makes normal conversation difficult, for example during performance intervals. This is because of the potential for increased risk of transmission </w:t>
      </w:r>
      <w:r w:rsidR="001C0BCA">
        <w:rPr>
          <w:rFonts w:ascii="Arial" w:hAnsi="Arial" w:cs="Arial"/>
          <w:sz w:val="22"/>
          <w:szCs w:val="22"/>
        </w:rPr>
        <w:t>–</w:t>
      </w:r>
      <w:r w:rsidRPr="000952B6">
        <w:rPr>
          <w:rFonts w:ascii="Arial" w:hAnsi="Arial" w:cs="Arial"/>
          <w:sz w:val="22"/>
          <w:szCs w:val="22"/>
        </w:rPr>
        <w:t xml:space="preserve"> particularly</w:t>
      </w:r>
      <w:r w:rsidR="001C0BCA">
        <w:rPr>
          <w:rFonts w:ascii="Arial" w:hAnsi="Arial" w:cs="Arial"/>
          <w:sz w:val="22"/>
          <w:szCs w:val="22"/>
        </w:rPr>
        <w:t xml:space="preserve"> </w:t>
      </w:r>
      <w:r w:rsidRPr="000952B6">
        <w:rPr>
          <w:rFonts w:ascii="Arial" w:hAnsi="Arial" w:cs="Arial"/>
          <w:sz w:val="22"/>
          <w:szCs w:val="22"/>
        </w:rPr>
        <w:t>from aerosol and droplet transmission.</w:t>
      </w:r>
    </w:p>
    <w:p w14:paraId="1E9517D8" w14:textId="77777777" w:rsidR="000952B6" w:rsidRPr="00F411BD" w:rsidRDefault="000952B6" w:rsidP="000952B6">
      <w:pPr>
        <w:pStyle w:val="NormalWeb"/>
        <w:spacing w:before="0" w:beforeAutospacing="0" w:after="0" w:afterAutospacing="0"/>
        <w:rPr>
          <w:rFonts w:ascii="Arial" w:hAnsi="Arial" w:cs="Arial"/>
          <w:sz w:val="16"/>
          <w:szCs w:val="16"/>
        </w:rPr>
      </w:pPr>
    </w:p>
    <w:p w14:paraId="4226E8E1" w14:textId="69796D93"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Discouraging or avoiding activities or features that are likely to encourage audience behaviours increasing transmission risk, such as crowding, clustering, communal dancing and physical contact outside of household groups or support bubbles.</w:t>
      </w:r>
    </w:p>
    <w:p w14:paraId="726D937D" w14:textId="77777777" w:rsidR="000952B6" w:rsidRPr="00F411BD" w:rsidRDefault="000952B6" w:rsidP="000952B6">
      <w:pPr>
        <w:pStyle w:val="NormalWeb"/>
        <w:spacing w:before="0" w:beforeAutospacing="0" w:after="0" w:afterAutospacing="0"/>
        <w:rPr>
          <w:rFonts w:ascii="Arial" w:hAnsi="Arial" w:cs="Arial"/>
          <w:sz w:val="16"/>
          <w:szCs w:val="16"/>
        </w:rPr>
      </w:pPr>
    </w:p>
    <w:p w14:paraId="69C0CA71" w14:textId="471689BB"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 xml:space="preserve">It is recommended that you advise attendees prior to the event, and </w:t>
      </w:r>
      <w:r w:rsidR="001C0BCA">
        <w:rPr>
          <w:rFonts w:ascii="Arial" w:hAnsi="Arial" w:cs="Arial"/>
          <w:sz w:val="22"/>
          <w:szCs w:val="22"/>
        </w:rPr>
        <w:t xml:space="preserve">prior to or </w:t>
      </w:r>
      <w:r w:rsidRPr="000952B6">
        <w:rPr>
          <w:rFonts w:ascii="Arial" w:hAnsi="Arial" w:cs="Arial"/>
          <w:sz w:val="22"/>
          <w:szCs w:val="22"/>
        </w:rPr>
        <w:t xml:space="preserve">at the start of the event, of the behaviour expected e.g. no singing, respiratory etiquette and hand hygiene, and maintaining social distance. </w:t>
      </w:r>
    </w:p>
    <w:p w14:paraId="1A638317" w14:textId="77777777" w:rsidR="000952B6" w:rsidRPr="00F411BD" w:rsidRDefault="000952B6" w:rsidP="000952B6">
      <w:pPr>
        <w:pStyle w:val="NormalWeb"/>
        <w:spacing w:before="0" w:beforeAutospacing="0" w:after="0" w:afterAutospacing="0"/>
        <w:rPr>
          <w:rFonts w:ascii="Arial" w:hAnsi="Arial" w:cs="Arial"/>
          <w:sz w:val="16"/>
          <w:szCs w:val="16"/>
        </w:rPr>
      </w:pPr>
    </w:p>
    <w:p w14:paraId="24232E90" w14:textId="3E764DCF"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You must consider how you will ensure that any behaviour that is outside the expected ‘event rules’ is addressed.  It is advisable to consider the use of SIA security staff, particularly if alcohol is being sold at the event or, if people are permitted to bring their own</w:t>
      </w:r>
      <w:r w:rsidR="001C0BCA">
        <w:rPr>
          <w:rFonts w:ascii="Arial" w:hAnsi="Arial" w:cs="Arial"/>
          <w:sz w:val="22"/>
          <w:szCs w:val="22"/>
        </w:rPr>
        <w:t xml:space="preserve"> where </w:t>
      </w:r>
      <w:r w:rsidRPr="000952B6">
        <w:rPr>
          <w:rFonts w:ascii="Arial" w:hAnsi="Arial" w:cs="Arial"/>
          <w:sz w:val="22"/>
          <w:szCs w:val="22"/>
        </w:rPr>
        <w:t>it is more difficult to monitor the amount of alcohol being consumed.</w:t>
      </w:r>
    </w:p>
    <w:p w14:paraId="5A370511" w14:textId="7E08184D" w:rsidR="00EF0864" w:rsidRPr="00F411BD" w:rsidRDefault="00EF0864" w:rsidP="00EF0864">
      <w:pPr>
        <w:pStyle w:val="NormalWeb"/>
        <w:spacing w:before="0" w:beforeAutospacing="0" w:after="0" w:afterAutospacing="0"/>
        <w:rPr>
          <w:rFonts w:ascii="Arial" w:hAnsi="Arial" w:cs="Arial"/>
          <w:sz w:val="16"/>
          <w:szCs w:val="16"/>
        </w:rPr>
      </w:pPr>
    </w:p>
    <w:p w14:paraId="2671BF07" w14:textId="7D6B17B7" w:rsidR="001C0BCA" w:rsidRDefault="001C0BCA" w:rsidP="00EF0864">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Hygiene</w:t>
      </w:r>
      <w:r w:rsidR="00E43571">
        <w:rPr>
          <w:rFonts w:ascii="Arial" w:hAnsi="Arial" w:cs="Arial"/>
          <w:sz w:val="22"/>
          <w:szCs w:val="22"/>
          <w:u w:val="single"/>
        </w:rPr>
        <w:t xml:space="preserve"> and First Aid</w:t>
      </w:r>
    </w:p>
    <w:p w14:paraId="605DD640" w14:textId="77777777" w:rsidR="001C0BCA" w:rsidRPr="001C0BCA" w:rsidRDefault="001C0BCA" w:rsidP="00EF0864">
      <w:pPr>
        <w:pStyle w:val="NormalWeb"/>
        <w:spacing w:before="0" w:beforeAutospacing="0" w:after="0" w:afterAutospacing="0"/>
        <w:rPr>
          <w:rFonts w:ascii="Arial" w:hAnsi="Arial" w:cs="Arial"/>
          <w:sz w:val="22"/>
          <w:szCs w:val="22"/>
          <w:u w:val="single"/>
        </w:rPr>
      </w:pPr>
    </w:p>
    <w:p w14:paraId="30B7A08F" w14:textId="6DE4F2C6" w:rsidR="001C0BCA" w:rsidRDefault="001C0BCA" w:rsidP="001C0BCA">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You must implement cleaning procedures which ensure hand contact surfaces are regularly cleaned</w:t>
      </w:r>
      <w:r w:rsidR="003D1E47">
        <w:rPr>
          <w:rFonts w:ascii="Arial" w:hAnsi="Arial" w:cs="Arial"/>
          <w:sz w:val="22"/>
          <w:szCs w:val="22"/>
        </w:rPr>
        <w:t xml:space="preserve"> and implement the measures in the </w:t>
      </w:r>
      <w:hyperlink r:id="rId27" w:history="1">
        <w:r w:rsidRPr="000952B6">
          <w:rPr>
            <w:rStyle w:val="Hyperlink"/>
            <w:rFonts w:ascii="Arial" w:hAnsi="Arial" w:cs="Arial"/>
            <w:sz w:val="22"/>
            <w:szCs w:val="22"/>
          </w:rPr>
          <w:t>guidance for cleaning in non-healthcare settings</w:t>
        </w:r>
      </w:hyperlink>
      <w:r w:rsidRPr="000952B6">
        <w:rPr>
          <w:rFonts w:ascii="Arial" w:hAnsi="Arial" w:cs="Arial"/>
          <w:sz w:val="22"/>
          <w:szCs w:val="22"/>
        </w:rPr>
        <w:t xml:space="preserve"> following a possible or confirmed case of COVID-19 at an event.</w:t>
      </w:r>
    </w:p>
    <w:p w14:paraId="0F974ED7" w14:textId="77777777" w:rsidR="001C0BCA" w:rsidRPr="000952B6" w:rsidRDefault="001C0BCA" w:rsidP="001C0BCA">
      <w:pPr>
        <w:pStyle w:val="NormalWeb"/>
        <w:spacing w:before="0" w:beforeAutospacing="0" w:after="0" w:afterAutospacing="0"/>
        <w:rPr>
          <w:rFonts w:ascii="Arial" w:hAnsi="Arial" w:cs="Arial"/>
          <w:sz w:val="22"/>
          <w:szCs w:val="22"/>
        </w:rPr>
      </w:pPr>
    </w:p>
    <w:p w14:paraId="3AB84D1F" w14:textId="177ED7B2" w:rsidR="001C0BCA" w:rsidRDefault="001C0BCA" w:rsidP="001C0BCA">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Adequate facilities are made available for hand washing (with soap and water) and frequent waste disposal. It is also recommended that hand sanitiser is provided at queuing points.</w:t>
      </w:r>
    </w:p>
    <w:p w14:paraId="78258819" w14:textId="77777777" w:rsidR="001C0BCA" w:rsidRDefault="001C0BCA" w:rsidP="001C0BCA">
      <w:pPr>
        <w:pStyle w:val="NormalWeb"/>
        <w:spacing w:before="0" w:beforeAutospacing="0" w:after="0" w:afterAutospacing="0"/>
        <w:rPr>
          <w:rFonts w:ascii="Arial" w:hAnsi="Arial" w:cs="Arial"/>
          <w:sz w:val="22"/>
          <w:szCs w:val="22"/>
        </w:rPr>
      </w:pPr>
    </w:p>
    <w:p w14:paraId="74BE1829" w14:textId="3C3FED1B"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Consider whether toilet</w:t>
      </w:r>
      <w:r w:rsidR="001C0BCA">
        <w:rPr>
          <w:rFonts w:ascii="Arial" w:hAnsi="Arial" w:cs="Arial"/>
          <w:sz w:val="22"/>
          <w:szCs w:val="22"/>
        </w:rPr>
        <w:t>-</w:t>
      </w:r>
      <w:r w:rsidRPr="000952B6">
        <w:rPr>
          <w:rFonts w:ascii="Arial" w:hAnsi="Arial" w:cs="Arial"/>
          <w:sz w:val="22"/>
          <w:szCs w:val="22"/>
        </w:rPr>
        <w:t>to</w:t>
      </w:r>
      <w:r w:rsidR="001C0BCA">
        <w:rPr>
          <w:rFonts w:ascii="Arial" w:hAnsi="Arial" w:cs="Arial"/>
          <w:sz w:val="22"/>
          <w:szCs w:val="22"/>
        </w:rPr>
        <w:t>-</w:t>
      </w:r>
      <w:r w:rsidRPr="000952B6">
        <w:rPr>
          <w:rFonts w:ascii="Arial" w:hAnsi="Arial" w:cs="Arial"/>
          <w:sz w:val="22"/>
          <w:szCs w:val="22"/>
        </w:rPr>
        <w:t>person ratios needs to be revised to allow for physical distancing, minimising queues, and enhanced cleaning routines. The frequency of cleaning should be increased beyond what has been the case before COVID-19 and should be based on a risk assessment which includes both the usage of the facility and the fact that COVID-19 may survive on the hard surfaces present in toilets for at least 72 hours. Enhanced monitoring of facilities will be required to ensure hygiene is maintained.</w:t>
      </w:r>
    </w:p>
    <w:p w14:paraId="511FCC9E" w14:textId="77777777" w:rsidR="00316787" w:rsidRDefault="00316787" w:rsidP="00316787">
      <w:pPr>
        <w:pStyle w:val="NormalWeb"/>
        <w:spacing w:before="0" w:beforeAutospacing="0" w:after="0" w:afterAutospacing="0"/>
        <w:rPr>
          <w:rFonts w:ascii="Arial" w:hAnsi="Arial" w:cs="Arial"/>
          <w:sz w:val="22"/>
          <w:szCs w:val="22"/>
        </w:rPr>
      </w:pPr>
    </w:p>
    <w:p w14:paraId="46830FD0" w14:textId="1DF2E76D" w:rsidR="00316787" w:rsidRDefault="00316787" w:rsidP="00316787">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 xml:space="preserve">Consider the action you will take should someone presents themselves with </w:t>
      </w:r>
      <w:r>
        <w:rPr>
          <w:rFonts w:ascii="Arial" w:hAnsi="Arial" w:cs="Arial"/>
          <w:sz w:val="22"/>
          <w:szCs w:val="22"/>
        </w:rPr>
        <w:t>COVID-19</w:t>
      </w:r>
      <w:r w:rsidRPr="000952B6">
        <w:rPr>
          <w:rFonts w:ascii="Arial" w:hAnsi="Arial" w:cs="Arial"/>
          <w:sz w:val="22"/>
          <w:szCs w:val="22"/>
        </w:rPr>
        <w:t xml:space="preserve"> symptoms.</w:t>
      </w:r>
      <w:r w:rsidR="00E43571">
        <w:rPr>
          <w:rFonts w:ascii="Arial" w:hAnsi="Arial" w:cs="Arial"/>
          <w:sz w:val="22"/>
          <w:szCs w:val="22"/>
        </w:rPr>
        <w:t xml:space="preserve"> </w:t>
      </w:r>
      <w:r w:rsidR="00E43571" w:rsidRPr="00E43571">
        <w:rPr>
          <w:rFonts w:ascii="Arial" w:hAnsi="Arial" w:cs="Arial"/>
          <w:sz w:val="22"/>
          <w:szCs w:val="22"/>
        </w:rPr>
        <w:t>You should consider establishing isolation areas where persons can be provided with first aid (if they are too unwell to immediately return home), and plan communication pathways with NHS services. The isolation area should be equipped with the necessary supplies to facilitate hand hygiene and respiratory etiquette.</w:t>
      </w:r>
    </w:p>
    <w:p w14:paraId="29262893" w14:textId="29FF0398" w:rsidR="000952B6" w:rsidRDefault="000952B6" w:rsidP="000952B6">
      <w:pPr>
        <w:pStyle w:val="NormalWeb"/>
        <w:spacing w:before="0" w:beforeAutospacing="0" w:after="0" w:afterAutospacing="0"/>
        <w:rPr>
          <w:rFonts w:ascii="Arial" w:hAnsi="Arial" w:cs="Arial"/>
          <w:sz w:val="22"/>
          <w:szCs w:val="22"/>
        </w:rPr>
      </w:pPr>
    </w:p>
    <w:p w14:paraId="45795CDB" w14:textId="79C3393E" w:rsidR="00316787" w:rsidRDefault="00316787" w:rsidP="00316787">
      <w:pPr>
        <w:rPr>
          <w:rFonts w:cs="Arial"/>
          <w:szCs w:val="22"/>
        </w:rPr>
      </w:pPr>
      <w:r w:rsidRPr="000952B6">
        <w:rPr>
          <w:rFonts w:cs="Arial"/>
          <w:szCs w:val="22"/>
        </w:rPr>
        <w:t xml:space="preserve">Further guidance on producing a risk assessment can be found </w:t>
      </w:r>
      <w:hyperlink r:id="rId28" w:history="1">
        <w:r w:rsidRPr="00EF0864">
          <w:rPr>
            <w:rStyle w:val="Hyperlink"/>
            <w:rFonts w:cs="Arial"/>
            <w:szCs w:val="22"/>
          </w:rPr>
          <w:t>here</w:t>
        </w:r>
      </w:hyperlink>
      <w:r>
        <w:rPr>
          <w:rFonts w:cs="Arial"/>
          <w:szCs w:val="22"/>
        </w:rPr>
        <w:t xml:space="preserve">. </w:t>
      </w:r>
    </w:p>
    <w:p w14:paraId="0A8F9E23" w14:textId="77777777" w:rsidR="00316787" w:rsidRPr="00F411BD" w:rsidRDefault="00316787" w:rsidP="00316787">
      <w:pPr>
        <w:rPr>
          <w:rFonts w:cs="Arial"/>
          <w:sz w:val="16"/>
          <w:szCs w:val="16"/>
        </w:rPr>
      </w:pPr>
    </w:p>
    <w:p w14:paraId="46DA1D99" w14:textId="5BEC1287" w:rsidR="00316787" w:rsidRDefault="00316787" w:rsidP="00316787">
      <w:pPr>
        <w:rPr>
          <w:rFonts w:cs="Arial"/>
          <w:b/>
          <w:bCs/>
          <w:szCs w:val="22"/>
        </w:rPr>
      </w:pPr>
      <w:r>
        <w:rPr>
          <w:rFonts w:cs="Arial"/>
          <w:b/>
          <w:bCs/>
          <w:szCs w:val="22"/>
        </w:rPr>
        <w:t>Other matters for consideration</w:t>
      </w:r>
    </w:p>
    <w:p w14:paraId="6F29F251" w14:textId="77777777" w:rsidR="00316787" w:rsidRPr="00F411BD" w:rsidRDefault="00316787" w:rsidP="000952B6">
      <w:pPr>
        <w:pStyle w:val="NormalWeb"/>
        <w:spacing w:before="0" w:beforeAutospacing="0" w:after="0" w:afterAutospacing="0"/>
        <w:rPr>
          <w:rFonts w:ascii="Arial" w:hAnsi="Arial" w:cs="Arial"/>
          <w:b/>
          <w:bCs/>
          <w:sz w:val="16"/>
          <w:szCs w:val="16"/>
        </w:rPr>
      </w:pPr>
    </w:p>
    <w:p w14:paraId="6881BC47" w14:textId="1079C164" w:rsidR="009B4B78" w:rsidRPr="000952B6"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color w:val="1D1D1B"/>
          <w:sz w:val="22"/>
          <w:szCs w:val="22"/>
          <w:lang w:val="en"/>
        </w:rPr>
        <w:t>Check your ticketing Terms and Conditions and ensure that you are clear about your ticketing refund strategy and that the impact of cancellation or postponement is communicated effectively to your customers.</w:t>
      </w:r>
    </w:p>
    <w:p w14:paraId="3AFB2D99" w14:textId="77777777" w:rsidR="000952B6" w:rsidRPr="00F411BD" w:rsidRDefault="000952B6" w:rsidP="000952B6">
      <w:pPr>
        <w:pStyle w:val="NormalWeb"/>
        <w:spacing w:before="0" w:beforeAutospacing="0" w:after="0" w:afterAutospacing="0"/>
        <w:rPr>
          <w:rFonts w:ascii="Arial" w:hAnsi="Arial" w:cs="Arial"/>
          <w:sz w:val="16"/>
          <w:szCs w:val="16"/>
        </w:rPr>
      </w:pPr>
    </w:p>
    <w:p w14:paraId="5420E07C" w14:textId="176C340D" w:rsidR="009B4B78" w:rsidRDefault="009B4B78" w:rsidP="000952B6">
      <w:pPr>
        <w:pStyle w:val="NormalWeb"/>
        <w:numPr>
          <w:ilvl w:val="0"/>
          <w:numId w:val="3"/>
        </w:numPr>
        <w:spacing w:before="0" w:beforeAutospacing="0" w:after="0" w:afterAutospacing="0"/>
        <w:ind w:left="567"/>
        <w:rPr>
          <w:rFonts w:ascii="Arial" w:hAnsi="Arial" w:cs="Arial"/>
          <w:sz w:val="22"/>
          <w:szCs w:val="22"/>
        </w:rPr>
      </w:pPr>
      <w:r w:rsidRPr="000952B6">
        <w:rPr>
          <w:rFonts w:ascii="Arial" w:hAnsi="Arial" w:cs="Arial"/>
          <w:sz w:val="22"/>
          <w:szCs w:val="22"/>
        </w:rPr>
        <w:t>We suggest that your public liability insurance covers COVID-19 in terms of infection control and cancellation due to local restrictions.</w:t>
      </w:r>
    </w:p>
    <w:p w14:paraId="1C6BF4BD" w14:textId="77777777" w:rsidR="009B4B78" w:rsidRPr="000952B6" w:rsidRDefault="009B4B78" w:rsidP="009B4B78">
      <w:pPr>
        <w:pStyle w:val="NormalWeb"/>
        <w:spacing w:before="0" w:beforeAutospacing="0" w:after="0" w:afterAutospacing="0"/>
        <w:rPr>
          <w:rFonts w:ascii="Arial" w:hAnsi="Arial" w:cs="Arial"/>
          <w:b/>
          <w:bCs/>
          <w:sz w:val="22"/>
          <w:szCs w:val="22"/>
        </w:rPr>
      </w:pPr>
      <w:r w:rsidRPr="000952B6">
        <w:rPr>
          <w:rFonts w:ascii="Arial" w:hAnsi="Arial" w:cs="Arial"/>
          <w:b/>
          <w:bCs/>
          <w:sz w:val="22"/>
          <w:szCs w:val="22"/>
        </w:rPr>
        <w:lastRenderedPageBreak/>
        <w:t>Event Management Plan</w:t>
      </w:r>
    </w:p>
    <w:p w14:paraId="7498BC1E" w14:textId="77777777" w:rsidR="009B4B78" w:rsidRPr="000952B6" w:rsidRDefault="009B4B78" w:rsidP="009B4B78">
      <w:pPr>
        <w:pStyle w:val="NormalWeb"/>
        <w:spacing w:before="0" w:beforeAutospacing="0" w:after="0" w:afterAutospacing="0"/>
        <w:rPr>
          <w:rFonts w:ascii="Arial" w:hAnsi="Arial" w:cs="Arial"/>
          <w:b/>
          <w:bCs/>
          <w:sz w:val="22"/>
          <w:szCs w:val="22"/>
          <w:u w:val="single"/>
        </w:rPr>
      </w:pPr>
    </w:p>
    <w:p w14:paraId="2275B35A" w14:textId="6977677D" w:rsidR="009B4B78" w:rsidRPr="000952B6" w:rsidRDefault="009B4B78" w:rsidP="009B4B78">
      <w:pPr>
        <w:pStyle w:val="NormalWeb"/>
        <w:spacing w:before="0" w:beforeAutospacing="0" w:after="0" w:afterAutospacing="0"/>
        <w:rPr>
          <w:rFonts w:ascii="Arial" w:hAnsi="Arial" w:cs="Arial"/>
          <w:sz w:val="22"/>
          <w:szCs w:val="22"/>
        </w:rPr>
      </w:pPr>
      <w:r w:rsidRPr="000952B6">
        <w:rPr>
          <w:rFonts w:ascii="Arial" w:hAnsi="Arial" w:cs="Arial"/>
          <w:sz w:val="22"/>
          <w:szCs w:val="22"/>
        </w:rPr>
        <w:t xml:space="preserve">For all events it is good practice to provide an overall event plan which details the event and how it will be operated. </w:t>
      </w:r>
      <w:r w:rsidR="003D1E47">
        <w:rPr>
          <w:rFonts w:ascii="Arial" w:hAnsi="Arial" w:cs="Arial"/>
          <w:sz w:val="22"/>
          <w:szCs w:val="22"/>
        </w:rPr>
        <w:t>The plan will be circulated to</w:t>
      </w:r>
      <w:r w:rsidRPr="000952B6">
        <w:rPr>
          <w:rFonts w:ascii="Arial" w:hAnsi="Arial" w:cs="Arial"/>
          <w:sz w:val="22"/>
          <w:szCs w:val="22"/>
        </w:rPr>
        <w:t xml:space="preserve"> the Police, Ambulance Service, NHS, Fire Service, Emergency Management, Highways and Environmental Health who may request that additional measures are put in place to ensure a safe event is provided for all.</w:t>
      </w:r>
    </w:p>
    <w:p w14:paraId="186E3F44" w14:textId="77777777" w:rsidR="009B4B78" w:rsidRPr="000952B6" w:rsidRDefault="009B4B78" w:rsidP="009B4B78">
      <w:pPr>
        <w:pStyle w:val="NormalWeb"/>
        <w:spacing w:before="0" w:beforeAutospacing="0" w:after="0" w:afterAutospacing="0"/>
        <w:rPr>
          <w:rFonts w:ascii="Arial" w:hAnsi="Arial" w:cs="Arial"/>
          <w:sz w:val="22"/>
          <w:szCs w:val="22"/>
        </w:rPr>
      </w:pPr>
    </w:p>
    <w:p w14:paraId="587DD6B0" w14:textId="29FCE130" w:rsidR="009B4B78" w:rsidRDefault="009B4B78" w:rsidP="009B4B78">
      <w:pPr>
        <w:pStyle w:val="NormalWeb"/>
        <w:spacing w:before="0" w:beforeAutospacing="0" w:after="0" w:afterAutospacing="0"/>
        <w:rPr>
          <w:rFonts w:ascii="Arial" w:hAnsi="Arial" w:cs="Arial"/>
          <w:sz w:val="22"/>
          <w:szCs w:val="22"/>
        </w:rPr>
      </w:pPr>
      <w:r w:rsidRPr="000952B6">
        <w:rPr>
          <w:rFonts w:ascii="Arial" w:hAnsi="Arial" w:cs="Arial"/>
          <w:sz w:val="22"/>
          <w:szCs w:val="22"/>
        </w:rPr>
        <w:t>The size of the event will often dictate how detailed the plan needs to be, however in all circumstances it should at least include the following information:</w:t>
      </w:r>
    </w:p>
    <w:p w14:paraId="58E4855B"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A brief overview of the event;</w:t>
      </w:r>
    </w:p>
    <w:p w14:paraId="51DCE978"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Location;</w:t>
      </w:r>
    </w:p>
    <w:p w14:paraId="22F592A3"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Dates and times;</w:t>
      </w:r>
    </w:p>
    <w:p w14:paraId="42073C39"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Name and contact details of event organiser;</w:t>
      </w:r>
    </w:p>
    <w:p w14:paraId="2A9E3BB6"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Security/stewarding arrangements;</w:t>
      </w:r>
    </w:p>
    <w:p w14:paraId="13658944"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First aid provision;</w:t>
      </w:r>
    </w:p>
    <w:p w14:paraId="394FA881"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Fire safety arrangements;</w:t>
      </w:r>
    </w:p>
    <w:p w14:paraId="40003C8C"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Food safety arrangements;</w:t>
      </w:r>
    </w:p>
    <w:p w14:paraId="641F9EF9"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Noise management plan;</w:t>
      </w:r>
    </w:p>
    <w:p w14:paraId="2C22A7AD"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On and off-site traffic arrangements;</w:t>
      </w:r>
    </w:p>
    <w:p w14:paraId="48875CEE" w14:textId="0ADA0CE6" w:rsidR="009B4B78" w:rsidRPr="000952B6" w:rsidRDefault="007A728E" w:rsidP="009B4B78">
      <w:pPr>
        <w:pStyle w:val="NormalWeb"/>
        <w:numPr>
          <w:ilvl w:val="0"/>
          <w:numId w:val="6"/>
        </w:numPr>
        <w:spacing w:before="0" w:beforeAutospacing="0" w:after="0" w:afterAutospacing="0"/>
        <w:ind w:left="567"/>
        <w:rPr>
          <w:rFonts w:ascii="Arial" w:hAnsi="Arial" w:cs="Arial"/>
          <w:sz w:val="22"/>
          <w:szCs w:val="22"/>
        </w:rPr>
      </w:pPr>
      <w:r>
        <w:rPr>
          <w:rFonts w:ascii="Arial" w:hAnsi="Arial" w:cs="Arial"/>
          <w:sz w:val="22"/>
          <w:szCs w:val="22"/>
        </w:rPr>
        <w:t>COVID-19</w:t>
      </w:r>
      <w:r w:rsidR="009B4B78" w:rsidRPr="000952B6">
        <w:rPr>
          <w:rFonts w:ascii="Arial" w:hAnsi="Arial" w:cs="Arial"/>
          <w:sz w:val="22"/>
          <w:szCs w:val="22"/>
        </w:rPr>
        <w:t xml:space="preserve"> plans; and</w:t>
      </w:r>
    </w:p>
    <w:p w14:paraId="0C050270" w14:textId="77777777" w:rsidR="009B4B78" w:rsidRPr="000952B6" w:rsidRDefault="009B4B78" w:rsidP="009B4B78">
      <w:pPr>
        <w:pStyle w:val="NormalWeb"/>
        <w:numPr>
          <w:ilvl w:val="0"/>
          <w:numId w:val="6"/>
        </w:numPr>
        <w:spacing w:before="0" w:beforeAutospacing="0" w:after="0" w:afterAutospacing="0"/>
        <w:ind w:left="567"/>
        <w:rPr>
          <w:rFonts w:ascii="Arial" w:hAnsi="Arial" w:cs="Arial"/>
          <w:sz w:val="22"/>
          <w:szCs w:val="22"/>
        </w:rPr>
      </w:pPr>
      <w:r w:rsidRPr="000952B6">
        <w:rPr>
          <w:rFonts w:ascii="Arial" w:hAnsi="Arial" w:cs="Arial"/>
          <w:sz w:val="22"/>
          <w:szCs w:val="22"/>
        </w:rPr>
        <w:t>Any other relevant information.</w:t>
      </w:r>
    </w:p>
    <w:p w14:paraId="373B2C59" w14:textId="77777777" w:rsidR="009B4B78" w:rsidRPr="000952B6" w:rsidRDefault="009B4B78" w:rsidP="009B4B78">
      <w:pPr>
        <w:pStyle w:val="NormalWeb"/>
        <w:spacing w:before="0" w:beforeAutospacing="0" w:after="0" w:afterAutospacing="0"/>
        <w:rPr>
          <w:rFonts w:ascii="Arial" w:hAnsi="Arial" w:cs="Arial"/>
          <w:sz w:val="22"/>
          <w:szCs w:val="22"/>
        </w:rPr>
      </w:pPr>
    </w:p>
    <w:p w14:paraId="3639336D" w14:textId="77777777" w:rsidR="00CC454E" w:rsidRDefault="009B4B78" w:rsidP="00CC454E">
      <w:pPr>
        <w:pStyle w:val="NormalWeb"/>
        <w:spacing w:before="0" w:beforeAutospacing="0" w:after="0" w:afterAutospacing="0"/>
        <w:rPr>
          <w:rFonts w:ascii="Arial" w:hAnsi="Arial" w:cs="Arial"/>
          <w:sz w:val="22"/>
          <w:szCs w:val="22"/>
        </w:rPr>
      </w:pPr>
      <w:r w:rsidRPr="000952B6">
        <w:rPr>
          <w:rFonts w:ascii="Arial" w:hAnsi="Arial" w:cs="Arial"/>
          <w:sz w:val="22"/>
          <w:szCs w:val="22"/>
        </w:rPr>
        <w:t xml:space="preserve">An Event Management Plan template </w:t>
      </w:r>
      <w:r w:rsidR="00297F4F">
        <w:rPr>
          <w:rFonts w:ascii="Arial" w:hAnsi="Arial" w:cs="Arial"/>
          <w:sz w:val="22"/>
          <w:szCs w:val="22"/>
        </w:rPr>
        <w:t xml:space="preserve">is </w:t>
      </w:r>
      <w:r w:rsidR="00EF0864">
        <w:rPr>
          <w:rFonts w:ascii="Arial" w:hAnsi="Arial" w:cs="Arial"/>
          <w:sz w:val="22"/>
          <w:szCs w:val="22"/>
        </w:rPr>
        <w:t xml:space="preserve">available </w:t>
      </w:r>
      <w:hyperlink r:id="rId29" w:history="1">
        <w:r w:rsidR="00EF0864" w:rsidRPr="00EF0864">
          <w:rPr>
            <w:rStyle w:val="Hyperlink"/>
            <w:rFonts w:ascii="Arial" w:hAnsi="Arial" w:cs="Arial"/>
            <w:sz w:val="22"/>
            <w:szCs w:val="22"/>
          </w:rPr>
          <w:t>here</w:t>
        </w:r>
      </w:hyperlink>
      <w:r w:rsidR="00297F4F">
        <w:rPr>
          <w:rFonts w:ascii="Arial" w:hAnsi="Arial" w:cs="Arial"/>
          <w:sz w:val="22"/>
          <w:szCs w:val="22"/>
        </w:rPr>
        <w:t xml:space="preserve">. </w:t>
      </w:r>
    </w:p>
    <w:p w14:paraId="2084836D" w14:textId="77777777" w:rsidR="00CC454E" w:rsidRDefault="00CC454E" w:rsidP="00CC454E">
      <w:pPr>
        <w:pStyle w:val="NormalWeb"/>
        <w:spacing w:before="0" w:beforeAutospacing="0" w:after="0" w:afterAutospacing="0"/>
        <w:rPr>
          <w:rFonts w:ascii="Arial" w:hAnsi="Arial" w:cs="Arial"/>
          <w:sz w:val="22"/>
          <w:szCs w:val="22"/>
        </w:rPr>
      </w:pPr>
    </w:p>
    <w:p w14:paraId="5B65C6CE" w14:textId="4B769D7C" w:rsidR="000952B6" w:rsidRPr="00CC454E" w:rsidRDefault="000952B6" w:rsidP="00CC454E">
      <w:pPr>
        <w:pStyle w:val="NormalWeb"/>
        <w:spacing w:before="0" w:beforeAutospacing="0" w:after="0" w:afterAutospacing="0"/>
        <w:rPr>
          <w:rFonts w:ascii="Arial" w:hAnsi="Arial" w:cs="Arial"/>
          <w:b/>
          <w:bCs/>
          <w:sz w:val="22"/>
          <w:szCs w:val="22"/>
        </w:rPr>
      </w:pPr>
      <w:r w:rsidRPr="00CC454E">
        <w:rPr>
          <w:rFonts w:ascii="Arial" w:hAnsi="Arial" w:cs="Arial"/>
          <w:b/>
          <w:bCs/>
          <w:sz w:val="22"/>
          <w:szCs w:val="22"/>
        </w:rPr>
        <w:t>Legislation restrictions and requirements</w:t>
      </w:r>
    </w:p>
    <w:p w14:paraId="7AF16224" w14:textId="77777777" w:rsidR="000952B6" w:rsidRPr="000952B6" w:rsidRDefault="000952B6" w:rsidP="000952B6">
      <w:pPr>
        <w:pStyle w:val="NormalWeb"/>
        <w:spacing w:before="0" w:beforeAutospacing="0" w:after="0" w:afterAutospacing="0"/>
        <w:rPr>
          <w:rFonts w:ascii="Arial" w:hAnsi="Arial" w:cs="Arial"/>
          <w:sz w:val="22"/>
          <w:szCs w:val="22"/>
          <w:shd w:val="clear" w:color="auto" w:fill="F0F2F4"/>
        </w:rPr>
      </w:pPr>
    </w:p>
    <w:p w14:paraId="194F050D" w14:textId="77777777" w:rsidR="000952B6" w:rsidRPr="000952B6" w:rsidRDefault="000952B6" w:rsidP="000952B6">
      <w:pPr>
        <w:pStyle w:val="NormalWeb"/>
        <w:spacing w:before="0" w:beforeAutospacing="0" w:after="0" w:afterAutospacing="0"/>
        <w:rPr>
          <w:rFonts w:ascii="Arial" w:hAnsi="Arial" w:cs="Arial"/>
          <w:sz w:val="22"/>
          <w:szCs w:val="22"/>
        </w:rPr>
      </w:pPr>
      <w:r w:rsidRPr="000952B6">
        <w:rPr>
          <w:rFonts w:ascii="Arial" w:hAnsi="Arial" w:cs="Arial"/>
          <w:sz w:val="22"/>
          <w:szCs w:val="22"/>
        </w:rPr>
        <w:t xml:space="preserve">The </w:t>
      </w:r>
      <w:hyperlink r:id="rId30" w:history="1">
        <w:r w:rsidRPr="000952B6">
          <w:rPr>
            <w:rStyle w:val="Hyperlink"/>
            <w:rFonts w:ascii="Arial" w:hAnsi="Arial" w:cs="Arial"/>
            <w:sz w:val="22"/>
            <w:szCs w:val="22"/>
          </w:rPr>
          <w:t>Health Protection (Coronavirus, Restrictions) (England) (No.3) Regulations 2020</w:t>
        </w:r>
      </w:hyperlink>
      <w:r w:rsidRPr="000952B6">
        <w:rPr>
          <w:rFonts w:ascii="Arial" w:hAnsi="Arial" w:cs="Arial"/>
          <w:sz w:val="22"/>
          <w:szCs w:val="22"/>
        </w:rPr>
        <w:t xml:space="preserve"> came into force on 18 July 2020.  </w:t>
      </w:r>
    </w:p>
    <w:p w14:paraId="078194E0" w14:textId="77777777" w:rsidR="000952B6" w:rsidRPr="000952B6" w:rsidRDefault="000952B6" w:rsidP="000952B6">
      <w:pPr>
        <w:pStyle w:val="NormalWeb"/>
        <w:spacing w:before="0" w:beforeAutospacing="0" w:after="0" w:afterAutospacing="0"/>
        <w:rPr>
          <w:rFonts w:ascii="Arial" w:hAnsi="Arial" w:cs="Arial"/>
          <w:sz w:val="22"/>
          <w:szCs w:val="22"/>
        </w:rPr>
      </w:pPr>
    </w:p>
    <w:p w14:paraId="4EC30369" w14:textId="77777777" w:rsidR="00316787" w:rsidRDefault="000952B6" w:rsidP="00316787">
      <w:pPr>
        <w:pStyle w:val="NormalWeb"/>
        <w:spacing w:before="0" w:beforeAutospacing="0" w:after="0" w:afterAutospacing="0"/>
        <w:rPr>
          <w:rFonts w:ascii="Arial" w:hAnsi="Arial" w:cs="Arial"/>
          <w:sz w:val="22"/>
          <w:szCs w:val="22"/>
        </w:rPr>
      </w:pPr>
      <w:r w:rsidRPr="000952B6">
        <w:rPr>
          <w:rFonts w:ascii="Arial" w:hAnsi="Arial" w:cs="Arial"/>
          <w:sz w:val="22"/>
          <w:szCs w:val="22"/>
        </w:rPr>
        <w:t xml:space="preserve">These regulations </w:t>
      </w:r>
      <w:r w:rsidRPr="00EF0864">
        <w:rPr>
          <w:rFonts w:ascii="Arial" w:hAnsi="Arial" w:cs="Arial"/>
          <w:sz w:val="22"/>
          <w:szCs w:val="22"/>
        </w:rPr>
        <w:t>give local authorities powers to issue directions imposing prohibitions</w:t>
      </w:r>
      <w:r w:rsidRPr="000952B6">
        <w:rPr>
          <w:rFonts w:ascii="Arial" w:hAnsi="Arial" w:cs="Arial"/>
          <w:sz w:val="22"/>
          <w:szCs w:val="22"/>
        </w:rPr>
        <w:t>, requirements or restrictions in relation to the holding of indoor and outside events as well as the use of outdoor spaces in its area</w:t>
      </w:r>
      <w:r w:rsidR="00316787">
        <w:rPr>
          <w:rFonts w:ascii="Arial" w:hAnsi="Arial" w:cs="Arial"/>
          <w:sz w:val="22"/>
          <w:szCs w:val="22"/>
        </w:rPr>
        <w:t xml:space="preserve">. </w:t>
      </w:r>
    </w:p>
    <w:p w14:paraId="43798984" w14:textId="77777777" w:rsidR="00316787" w:rsidRDefault="00316787" w:rsidP="00316787">
      <w:pPr>
        <w:pStyle w:val="NormalWeb"/>
        <w:spacing w:before="0" w:beforeAutospacing="0" w:after="0" w:afterAutospacing="0"/>
        <w:rPr>
          <w:rFonts w:ascii="Arial" w:hAnsi="Arial" w:cs="Arial"/>
          <w:sz w:val="22"/>
          <w:szCs w:val="22"/>
        </w:rPr>
      </w:pPr>
    </w:p>
    <w:p w14:paraId="712800AE" w14:textId="77777777" w:rsidR="006E2E73" w:rsidRDefault="00316787" w:rsidP="00316787">
      <w:pPr>
        <w:rPr>
          <w:rFonts w:eastAsiaTheme="minorHAnsi" w:cs="Arial"/>
          <w:szCs w:val="22"/>
        </w:rPr>
      </w:pPr>
      <w:r>
        <w:rPr>
          <w:rFonts w:cs="Arial"/>
          <w:szCs w:val="22"/>
        </w:rPr>
        <w:t>The Council may therefore prohibit an event or require additional measures or restrictions</w:t>
      </w:r>
      <w:r w:rsidR="000952B6" w:rsidRPr="000952B6">
        <w:rPr>
          <w:rFonts w:cs="Arial"/>
          <w:szCs w:val="22"/>
        </w:rPr>
        <w:t xml:space="preserve"> if they are satisfied </w:t>
      </w:r>
      <w:r>
        <w:rPr>
          <w:rFonts w:cs="Arial"/>
          <w:szCs w:val="22"/>
        </w:rPr>
        <w:t>that there is a</w:t>
      </w:r>
      <w:r w:rsidR="000952B6" w:rsidRPr="000952B6">
        <w:rPr>
          <w:rFonts w:eastAsiaTheme="minorHAnsi" w:cs="Arial"/>
          <w:szCs w:val="22"/>
        </w:rPr>
        <w:t xml:space="preserve"> serious and imminent threat to public health</w:t>
      </w:r>
      <w:r>
        <w:rPr>
          <w:rFonts w:eastAsiaTheme="minorHAnsi" w:cs="Arial"/>
          <w:szCs w:val="22"/>
        </w:rPr>
        <w:t xml:space="preserve"> and it is necessary and proportionate </w:t>
      </w:r>
      <w:r w:rsidRPr="000952B6">
        <w:rPr>
          <w:rFonts w:eastAsiaTheme="minorHAnsi" w:cs="Arial"/>
          <w:szCs w:val="22"/>
        </w:rPr>
        <w:t>to prevent and protect against controlling spread of</w:t>
      </w:r>
      <w:r>
        <w:rPr>
          <w:rFonts w:eastAsiaTheme="minorHAnsi" w:cs="Arial"/>
          <w:szCs w:val="22"/>
        </w:rPr>
        <w:t xml:space="preserve"> </w:t>
      </w:r>
      <w:r w:rsidRPr="000952B6">
        <w:rPr>
          <w:rFonts w:eastAsiaTheme="minorHAnsi" w:cs="Arial"/>
          <w:szCs w:val="22"/>
        </w:rPr>
        <w:t>infection of coronavirus in the area</w:t>
      </w:r>
      <w:r>
        <w:rPr>
          <w:rFonts w:eastAsiaTheme="minorHAnsi" w:cs="Arial"/>
          <w:szCs w:val="22"/>
        </w:rPr>
        <w:t xml:space="preserve">. Any such directions from the Council will be documented. </w:t>
      </w:r>
    </w:p>
    <w:p w14:paraId="21BFE6EA" w14:textId="77777777" w:rsidR="006E2E73" w:rsidRDefault="006E2E73" w:rsidP="00316787">
      <w:pPr>
        <w:rPr>
          <w:rFonts w:eastAsiaTheme="minorHAnsi" w:cs="Arial"/>
          <w:szCs w:val="22"/>
        </w:rPr>
      </w:pPr>
    </w:p>
    <w:p w14:paraId="452463C2" w14:textId="077EF68F" w:rsidR="00316787" w:rsidRPr="00316787" w:rsidRDefault="00316787" w:rsidP="00316787">
      <w:pPr>
        <w:rPr>
          <w:rFonts w:eastAsiaTheme="minorHAnsi" w:cs="Arial"/>
          <w:b/>
          <w:bCs/>
          <w:szCs w:val="22"/>
        </w:rPr>
      </w:pPr>
      <w:r w:rsidRPr="00316787">
        <w:rPr>
          <w:rFonts w:cs="Arial"/>
          <w:szCs w:val="22"/>
          <w:lang w:eastAsia="en-GB"/>
        </w:rPr>
        <w:t xml:space="preserve">Events and infection control data in the local area will be kept under constant review and any event may be subject to these measures </w:t>
      </w:r>
      <w:r w:rsidR="006E2E73" w:rsidRPr="00316787">
        <w:rPr>
          <w:rFonts w:cs="Arial"/>
          <w:szCs w:val="22"/>
          <w:lang w:eastAsia="en-GB"/>
        </w:rPr>
        <w:t>up to and including the day of the proposed event</w:t>
      </w:r>
      <w:r w:rsidR="006E2E73">
        <w:rPr>
          <w:rFonts w:cs="Arial"/>
          <w:szCs w:val="22"/>
          <w:lang w:eastAsia="en-GB"/>
        </w:rPr>
        <w:t xml:space="preserve"> </w:t>
      </w:r>
      <w:r w:rsidR="006E2E73" w:rsidRPr="000952B6">
        <w:rPr>
          <w:rFonts w:cs="Arial"/>
          <w:szCs w:val="22"/>
          <w:lang w:eastAsia="en-GB"/>
        </w:rPr>
        <w:t>if at the time</w:t>
      </w:r>
      <w:r w:rsidR="006E2E73">
        <w:rPr>
          <w:rFonts w:cs="Arial"/>
          <w:szCs w:val="22"/>
          <w:lang w:eastAsia="en-GB"/>
        </w:rPr>
        <w:t>,</w:t>
      </w:r>
      <w:r w:rsidR="006E2E73" w:rsidRPr="000952B6">
        <w:rPr>
          <w:rFonts w:cs="Arial"/>
          <w:szCs w:val="22"/>
          <w:lang w:eastAsia="en-GB"/>
        </w:rPr>
        <w:t xml:space="preserve"> the infection rate is such that to continue to hold the event would pose an imminent threat to public health.  </w:t>
      </w:r>
    </w:p>
    <w:p w14:paraId="33984630" w14:textId="77777777" w:rsidR="000952B6" w:rsidRPr="000952B6" w:rsidRDefault="000952B6" w:rsidP="000952B6">
      <w:pPr>
        <w:rPr>
          <w:rFonts w:cs="Arial"/>
          <w:szCs w:val="22"/>
          <w:lang w:eastAsia="en-GB"/>
        </w:rPr>
      </w:pPr>
    </w:p>
    <w:p w14:paraId="706DF763" w14:textId="77777777" w:rsidR="009B4B78" w:rsidRPr="000952B6" w:rsidRDefault="009B4B78" w:rsidP="009B4B78">
      <w:pPr>
        <w:ind w:right="568"/>
        <w:rPr>
          <w:rFonts w:cs="Arial"/>
          <w:szCs w:val="22"/>
        </w:rPr>
      </w:pPr>
      <w:r w:rsidRPr="000952B6">
        <w:rPr>
          <w:rFonts w:cs="Arial"/>
          <w:b/>
          <w:bCs/>
          <w:szCs w:val="22"/>
        </w:rPr>
        <w:t>Contact Details</w:t>
      </w:r>
      <w:r w:rsidRPr="000952B6">
        <w:rPr>
          <w:rFonts w:cs="Arial"/>
          <w:szCs w:val="22"/>
        </w:rPr>
        <w:t xml:space="preserve">: </w:t>
      </w:r>
    </w:p>
    <w:p w14:paraId="45B888ED" w14:textId="77777777" w:rsidR="009B4B78" w:rsidRPr="000952B6" w:rsidRDefault="009B4B78" w:rsidP="009B4B78">
      <w:pPr>
        <w:ind w:right="568"/>
        <w:rPr>
          <w:rFonts w:cs="Arial"/>
          <w:szCs w:val="22"/>
          <w:u w:val="single"/>
        </w:rPr>
      </w:pPr>
    </w:p>
    <w:p w14:paraId="5369BE98" w14:textId="77777777" w:rsidR="009B4B78" w:rsidRPr="000952B6" w:rsidRDefault="009B4B78" w:rsidP="009B4B78">
      <w:pPr>
        <w:ind w:right="568"/>
        <w:rPr>
          <w:rFonts w:cs="Arial"/>
          <w:szCs w:val="22"/>
          <w:u w:val="single"/>
        </w:rPr>
      </w:pPr>
      <w:r w:rsidRPr="000952B6">
        <w:rPr>
          <w:rFonts w:cs="Arial"/>
          <w:szCs w:val="22"/>
        </w:rPr>
        <w:t>For further information or advice please contact:</w:t>
      </w:r>
    </w:p>
    <w:p w14:paraId="1AC1A689" w14:textId="074433A3" w:rsidR="009B4B78" w:rsidRPr="000952B6" w:rsidRDefault="009B4B78" w:rsidP="009B4B78">
      <w:pPr>
        <w:ind w:right="568"/>
        <w:rPr>
          <w:rFonts w:cs="Arial"/>
          <w:szCs w:val="22"/>
        </w:rPr>
      </w:pPr>
      <w:r w:rsidRPr="000952B6">
        <w:rPr>
          <w:rFonts w:cs="Arial"/>
          <w:szCs w:val="22"/>
        </w:rPr>
        <w:t xml:space="preserve">Licensing on 01983 823159 or </w:t>
      </w:r>
      <w:hyperlink r:id="rId31" w:history="1">
        <w:r w:rsidRPr="000952B6">
          <w:rPr>
            <w:rStyle w:val="Hyperlink"/>
            <w:rFonts w:cs="Arial"/>
            <w:szCs w:val="22"/>
          </w:rPr>
          <w:t>licensing@iow.gov.uk</w:t>
        </w:r>
      </w:hyperlink>
      <w:r w:rsidRPr="000952B6">
        <w:rPr>
          <w:rStyle w:val="Hyperlink"/>
          <w:rFonts w:cs="Arial"/>
          <w:szCs w:val="22"/>
        </w:rPr>
        <w:t xml:space="preserve"> </w:t>
      </w:r>
      <w:r w:rsidRPr="000952B6">
        <w:rPr>
          <w:rFonts w:cs="Arial"/>
          <w:szCs w:val="22"/>
        </w:rPr>
        <w:t>; or</w:t>
      </w:r>
    </w:p>
    <w:p w14:paraId="121E9D08" w14:textId="1665F9AA" w:rsidR="009B4B78" w:rsidRPr="000952B6" w:rsidRDefault="009B4B78" w:rsidP="009B4B78">
      <w:pPr>
        <w:ind w:right="568"/>
        <w:rPr>
          <w:rFonts w:cs="Arial"/>
          <w:szCs w:val="22"/>
        </w:rPr>
      </w:pPr>
      <w:r w:rsidRPr="000952B6">
        <w:rPr>
          <w:rFonts w:cs="Arial"/>
          <w:szCs w:val="22"/>
        </w:rPr>
        <w:t xml:space="preserve">Environmental Health on 01983 823000 </w:t>
      </w:r>
      <w:hyperlink r:id="rId32" w:history="1">
        <w:r w:rsidRPr="000952B6">
          <w:rPr>
            <w:rStyle w:val="Hyperlink"/>
            <w:rFonts w:cs="Arial"/>
            <w:szCs w:val="22"/>
          </w:rPr>
          <w:t>eh@iow.gov.uk</w:t>
        </w:r>
      </w:hyperlink>
      <w:r w:rsidRPr="000952B6">
        <w:rPr>
          <w:rFonts w:cs="Arial"/>
          <w:szCs w:val="22"/>
        </w:rPr>
        <w:t xml:space="preserve"> </w:t>
      </w:r>
    </w:p>
    <w:p w14:paraId="3B7AE56B" w14:textId="77777777" w:rsidR="009B4B78" w:rsidRPr="000952B6" w:rsidRDefault="009B4B78" w:rsidP="009B4B78">
      <w:pPr>
        <w:ind w:right="-613"/>
        <w:rPr>
          <w:rFonts w:cs="Arial"/>
        </w:rPr>
      </w:pPr>
    </w:p>
    <w:p w14:paraId="53C0BDCE" w14:textId="77777777" w:rsidR="004C4E98" w:rsidRPr="000952B6" w:rsidRDefault="004C4E98" w:rsidP="009B4B78">
      <w:pPr>
        <w:tabs>
          <w:tab w:val="left" w:pos="-1440"/>
        </w:tabs>
        <w:rPr>
          <w:rFonts w:cs="Arial"/>
          <w:kern w:val="2"/>
          <w:szCs w:val="22"/>
        </w:rPr>
      </w:pPr>
    </w:p>
    <w:p w14:paraId="243E6DE4" w14:textId="77777777" w:rsidR="004C4E98" w:rsidRPr="000952B6" w:rsidRDefault="004C4E98" w:rsidP="009B4B78">
      <w:pPr>
        <w:rPr>
          <w:rFonts w:cs="Arial"/>
          <w:sz w:val="20"/>
        </w:rPr>
      </w:pPr>
    </w:p>
    <w:p w14:paraId="0A0A8671" w14:textId="77777777" w:rsidR="004C4E98" w:rsidRPr="000952B6" w:rsidRDefault="004C4E98" w:rsidP="009B4B78">
      <w:pPr>
        <w:rPr>
          <w:rFonts w:cs="Arial"/>
          <w:sz w:val="20"/>
        </w:rPr>
      </w:pPr>
    </w:p>
    <w:p w14:paraId="50D462E2" w14:textId="77777777" w:rsidR="004C4E98" w:rsidRPr="000952B6" w:rsidRDefault="004C4E98" w:rsidP="009B4B78">
      <w:pPr>
        <w:rPr>
          <w:rFonts w:cs="Arial"/>
          <w:sz w:val="20"/>
        </w:rPr>
      </w:pPr>
    </w:p>
    <w:sectPr w:rsidR="004C4E98" w:rsidRPr="000952B6" w:rsidSect="00F92AB4">
      <w:headerReference w:type="default" r:id="rId33"/>
      <w:type w:val="continuous"/>
      <w:pgSz w:w="11906" w:h="16838" w:code="9"/>
      <w:pgMar w:top="1135" w:right="680" w:bottom="72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B46EB" w14:textId="77777777" w:rsidR="00BA7950" w:rsidRDefault="00BA7950">
      <w:r>
        <w:separator/>
      </w:r>
    </w:p>
  </w:endnote>
  <w:endnote w:type="continuationSeparator" w:id="0">
    <w:p w14:paraId="636400BD" w14:textId="77777777" w:rsidR="00BA7950" w:rsidRDefault="00BA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3CBA" w14:textId="77777777" w:rsidR="003D1E47" w:rsidRDefault="003D1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616481"/>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56C63B06" w14:textId="77777777" w:rsidR="007A728E" w:rsidRDefault="007A728E" w:rsidP="007A728E">
            <w:pPr>
              <w:pStyle w:val="Footer"/>
              <w:jc w:val="left"/>
              <w:rPr>
                <w:sz w:val="20"/>
                <w:szCs w:val="20"/>
              </w:rPr>
            </w:pPr>
          </w:p>
          <w:p w14:paraId="400FC2D7" w14:textId="0E34A91F" w:rsidR="007A728E" w:rsidRDefault="007A728E" w:rsidP="007A728E">
            <w:pPr>
              <w:pStyle w:val="Footer"/>
              <w:jc w:val="left"/>
              <w:rPr>
                <w:sz w:val="20"/>
                <w:szCs w:val="20"/>
              </w:rPr>
            </w:pPr>
            <w:r>
              <w:rPr>
                <w:sz w:val="20"/>
                <w:szCs w:val="20"/>
              </w:rPr>
              <w:t xml:space="preserve">Version </w:t>
            </w:r>
            <w:r w:rsidR="003D1E47">
              <w:rPr>
                <w:sz w:val="20"/>
                <w:szCs w:val="20"/>
              </w:rPr>
              <w:t>6</w:t>
            </w:r>
            <w:r>
              <w:rPr>
                <w:sz w:val="20"/>
                <w:szCs w:val="20"/>
              </w:rPr>
              <w:tab/>
            </w:r>
            <w:r>
              <w:rPr>
                <w:sz w:val="20"/>
                <w:szCs w:val="20"/>
              </w:rPr>
              <w:tab/>
            </w:r>
            <w:r>
              <w:rPr>
                <w:sz w:val="20"/>
                <w:szCs w:val="20"/>
              </w:rPr>
              <w:tab/>
            </w:r>
            <w:r>
              <w:rPr>
                <w:sz w:val="20"/>
                <w:szCs w:val="20"/>
              </w:rPr>
              <w:tab/>
            </w:r>
            <w:r w:rsidRPr="007A728E">
              <w:rPr>
                <w:sz w:val="20"/>
                <w:szCs w:val="20"/>
              </w:rPr>
              <w:t xml:space="preserve">Page </w:t>
            </w:r>
            <w:r w:rsidRPr="007A728E">
              <w:rPr>
                <w:sz w:val="20"/>
                <w:szCs w:val="20"/>
              </w:rPr>
              <w:fldChar w:fldCharType="begin"/>
            </w:r>
            <w:r w:rsidRPr="007A728E">
              <w:rPr>
                <w:sz w:val="20"/>
                <w:szCs w:val="20"/>
              </w:rPr>
              <w:instrText xml:space="preserve"> PAGE </w:instrText>
            </w:r>
            <w:r w:rsidRPr="007A728E">
              <w:rPr>
                <w:sz w:val="20"/>
                <w:szCs w:val="20"/>
              </w:rPr>
              <w:fldChar w:fldCharType="separate"/>
            </w:r>
            <w:r w:rsidRPr="007A728E">
              <w:rPr>
                <w:noProof/>
                <w:sz w:val="20"/>
                <w:szCs w:val="20"/>
              </w:rPr>
              <w:t>2</w:t>
            </w:r>
            <w:r w:rsidRPr="007A728E">
              <w:rPr>
                <w:sz w:val="20"/>
                <w:szCs w:val="20"/>
              </w:rPr>
              <w:fldChar w:fldCharType="end"/>
            </w:r>
            <w:r w:rsidRPr="007A728E">
              <w:rPr>
                <w:sz w:val="20"/>
                <w:szCs w:val="20"/>
              </w:rPr>
              <w:t xml:space="preserve"> of </w:t>
            </w:r>
            <w:r w:rsidRPr="007A728E">
              <w:rPr>
                <w:sz w:val="20"/>
                <w:szCs w:val="20"/>
              </w:rPr>
              <w:fldChar w:fldCharType="begin"/>
            </w:r>
            <w:r w:rsidRPr="007A728E">
              <w:rPr>
                <w:sz w:val="20"/>
                <w:szCs w:val="20"/>
              </w:rPr>
              <w:instrText xml:space="preserve"> NUMPAGES  </w:instrText>
            </w:r>
            <w:r w:rsidRPr="007A728E">
              <w:rPr>
                <w:sz w:val="20"/>
                <w:szCs w:val="20"/>
              </w:rPr>
              <w:fldChar w:fldCharType="separate"/>
            </w:r>
            <w:r w:rsidRPr="007A728E">
              <w:rPr>
                <w:noProof/>
                <w:sz w:val="20"/>
                <w:szCs w:val="20"/>
              </w:rPr>
              <w:t>2</w:t>
            </w:r>
            <w:r w:rsidRPr="007A728E">
              <w:rPr>
                <w:sz w:val="20"/>
                <w:szCs w:val="20"/>
              </w:rPr>
              <w:fldChar w:fldCharType="end"/>
            </w:r>
          </w:p>
          <w:p w14:paraId="3226B952" w14:textId="52574519" w:rsidR="00297F4F" w:rsidRPr="007A728E" w:rsidRDefault="003D1E47" w:rsidP="007A728E">
            <w:pPr>
              <w:pStyle w:val="Footer"/>
              <w:jc w:val="left"/>
              <w:rPr>
                <w:sz w:val="20"/>
                <w:szCs w:val="20"/>
              </w:rPr>
            </w:pPr>
            <w:r>
              <w:rPr>
                <w:sz w:val="20"/>
                <w:szCs w:val="20"/>
              </w:rPr>
              <w:t>30</w:t>
            </w:r>
            <w:r w:rsidR="00F31A8A">
              <w:rPr>
                <w:sz w:val="20"/>
                <w:szCs w:val="20"/>
              </w:rPr>
              <w:t xml:space="preserve"> September </w:t>
            </w:r>
            <w:r w:rsidR="007A728E">
              <w:rPr>
                <w:sz w:val="20"/>
                <w:szCs w:val="20"/>
              </w:rPr>
              <w:t>2020</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BCD7C" w14:textId="77777777" w:rsidR="004C4E98" w:rsidRDefault="00BE0F34">
    <w:pPr>
      <w:pStyle w:val="Footer"/>
    </w:pPr>
    <w:r>
      <w:rPr>
        <w:noProof/>
        <w:lang w:eastAsia="en-GB"/>
      </w:rPr>
      <w:drawing>
        <wp:anchor distT="0" distB="0" distL="114300" distR="114300" simplePos="0" relativeHeight="251658240" behindDoc="1" locked="0" layoutInCell="1" allowOverlap="1" wp14:anchorId="36E352BF" wp14:editId="49EA3C55">
          <wp:simplePos x="0" y="0"/>
          <wp:positionH relativeFrom="column">
            <wp:posOffset>-276225</wp:posOffset>
          </wp:positionH>
          <wp:positionV relativeFrom="paragraph">
            <wp:posOffset>-95250</wp:posOffset>
          </wp:positionV>
          <wp:extent cx="7202805" cy="758825"/>
          <wp:effectExtent l="0" t="0" r="0" b="3175"/>
          <wp:wrapNone/>
          <wp:docPr id="1" name="Picture 1" descr="Letterhead str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stripes"/>
                  <pic:cNvPicPr>
                    <a:picLocks noChangeAspect="1" noChangeArrowheads="1"/>
                  </pic:cNvPicPr>
                </pic:nvPicPr>
                <pic:blipFill>
                  <a:blip r:embed="rId1">
                    <a:extLst>
                      <a:ext uri="{28A0092B-C50C-407E-A947-70E740481C1C}">
                        <a14:useLocalDpi xmlns:a14="http://schemas.microsoft.com/office/drawing/2010/main" val="0"/>
                      </a:ext>
                    </a:extLst>
                  </a:blip>
                  <a:srcRect l="4749" t="53581" r="5699"/>
                  <a:stretch>
                    <a:fillRect/>
                  </a:stretch>
                </pic:blipFill>
                <pic:spPr bwMode="auto">
                  <a:xfrm>
                    <a:off x="0" y="0"/>
                    <a:ext cx="7202805" cy="758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119E" w14:textId="77777777" w:rsidR="00BA7950" w:rsidRDefault="00BA7950">
      <w:r>
        <w:separator/>
      </w:r>
    </w:p>
  </w:footnote>
  <w:footnote w:type="continuationSeparator" w:id="0">
    <w:p w14:paraId="71CAF241" w14:textId="77777777" w:rsidR="00BA7950" w:rsidRDefault="00BA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507B" w14:textId="77777777" w:rsidR="003D1E47" w:rsidRDefault="003D1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EA31" w14:textId="77777777" w:rsidR="004C4E98" w:rsidRDefault="00BE0F34">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881A29" w14:textId="77777777" w:rsidR="004C4E98" w:rsidRDefault="004C4E98">
    <w:pPr>
      <w:pStyle w:val="Header"/>
      <w:jc w:val="center"/>
      <w:rPr>
        <w:rStyle w:val="PageNumber"/>
      </w:rPr>
    </w:pPr>
  </w:p>
  <w:p w14:paraId="24609839" w14:textId="77777777" w:rsidR="004C4E98" w:rsidRDefault="00BE0F34">
    <w:pPr>
      <w:pStyle w:val="Header"/>
      <w:jc w:val="left"/>
      <w:rPr>
        <w:rStyle w:val="PageNumber"/>
      </w:rPr>
    </w:pPr>
    <w:r>
      <w:rPr>
        <w:rStyle w:val="PageNumber"/>
      </w:rPr>
      <w:t>Cont …</w:t>
    </w:r>
  </w:p>
  <w:p w14:paraId="28BC89F7" w14:textId="77777777" w:rsidR="004C4E98" w:rsidRDefault="004C4E98">
    <w:pPr>
      <w:pStyle w:val="Header"/>
      <w:jc w:val="left"/>
      <w:rPr>
        <w:rStyle w:val="PageNumber"/>
      </w:rPr>
    </w:pPr>
  </w:p>
  <w:p w14:paraId="6405989A" w14:textId="77777777" w:rsidR="004C4E98" w:rsidRDefault="004C4E98">
    <w:pPr>
      <w:pStyle w:val="Header"/>
      <w:jc w:val="left"/>
    </w:pPr>
  </w:p>
  <w:p w14:paraId="45BC3DE9" w14:textId="77777777" w:rsidR="004C4E98" w:rsidRDefault="004C4E9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1AF1" w14:textId="77777777" w:rsidR="003D1E47" w:rsidRDefault="003D1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10A5" w14:textId="77777777" w:rsidR="004C4E98" w:rsidRPr="00297F4F" w:rsidRDefault="004C4E98" w:rsidP="00297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A8E"/>
    <w:multiLevelType w:val="hybridMultilevel"/>
    <w:tmpl w:val="EE3A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64A37"/>
    <w:multiLevelType w:val="hybridMultilevel"/>
    <w:tmpl w:val="C1A8C23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0969277A"/>
    <w:multiLevelType w:val="multilevel"/>
    <w:tmpl w:val="63DA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878D1"/>
    <w:multiLevelType w:val="hybridMultilevel"/>
    <w:tmpl w:val="96142D02"/>
    <w:lvl w:ilvl="0" w:tplc="08090001">
      <w:start w:val="1"/>
      <w:numFmt w:val="bullet"/>
      <w:lvlText w:val=""/>
      <w:lvlJc w:val="left"/>
      <w:pPr>
        <w:ind w:left="11" w:hanging="360"/>
      </w:pPr>
      <w:rPr>
        <w:rFonts w:ascii="Symbol" w:hAnsi="Symbol" w:hint="default"/>
      </w:rPr>
    </w:lvl>
    <w:lvl w:ilvl="1" w:tplc="08090001">
      <w:start w:val="1"/>
      <w:numFmt w:val="bullet"/>
      <w:lvlText w:val=""/>
      <w:lvlJc w:val="left"/>
      <w:pPr>
        <w:ind w:left="731" w:hanging="360"/>
      </w:pPr>
      <w:rPr>
        <w:rFonts w:ascii="Symbol" w:hAnsi="Symbol"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127018D6"/>
    <w:multiLevelType w:val="hybridMultilevel"/>
    <w:tmpl w:val="F54C1EE8"/>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5" w15:restartNumberingAfterBreak="0">
    <w:nsid w:val="137E0DC5"/>
    <w:multiLevelType w:val="hybridMultilevel"/>
    <w:tmpl w:val="BC92BC84"/>
    <w:lvl w:ilvl="0" w:tplc="A342C1D2">
      <w:start w:val="1"/>
      <w:numFmt w:val="bullet"/>
      <w:lvlText w:val="•"/>
      <w:lvlJc w:val="left"/>
      <w:pPr>
        <w:tabs>
          <w:tab w:val="num" w:pos="720"/>
        </w:tabs>
        <w:ind w:left="720" w:hanging="360"/>
      </w:pPr>
      <w:rPr>
        <w:rFonts w:ascii="Times New Roman" w:hAnsi="Times New Roman" w:hint="default"/>
      </w:rPr>
    </w:lvl>
    <w:lvl w:ilvl="1" w:tplc="414ED980" w:tentative="1">
      <w:start w:val="1"/>
      <w:numFmt w:val="bullet"/>
      <w:lvlText w:val="•"/>
      <w:lvlJc w:val="left"/>
      <w:pPr>
        <w:tabs>
          <w:tab w:val="num" w:pos="1440"/>
        </w:tabs>
        <w:ind w:left="1440" w:hanging="360"/>
      </w:pPr>
      <w:rPr>
        <w:rFonts w:ascii="Times New Roman" w:hAnsi="Times New Roman" w:hint="default"/>
      </w:rPr>
    </w:lvl>
    <w:lvl w:ilvl="2" w:tplc="7B26FC76" w:tentative="1">
      <w:start w:val="1"/>
      <w:numFmt w:val="bullet"/>
      <w:lvlText w:val="•"/>
      <w:lvlJc w:val="left"/>
      <w:pPr>
        <w:tabs>
          <w:tab w:val="num" w:pos="2160"/>
        </w:tabs>
        <w:ind w:left="2160" w:hanging="360"/>
      </w:pPr>
      <w:rPr>
        <w:rFonts w:ascii="Times New Roman" w:hAnsi="Times New Roman" w:hint="default"/>
      </w:rPr>
    </w:lvl>
    <w:lvl w:ilvl="3" w:tplc="EBE8B062" w:tentative="1">
      <w:start w:val="1"/>
      <w:numFmt w:val="bullet"/>
      <w:lvlText w:val="•"/>
      <w:lvlJc w:val="left"/>
      <w:pPr>
        <w:tabs>
          <w:tab w:val="num" w:pos="2880"/>
        </w:tabs>
        <w:ind w:left="2880" w:hanging="360"/>
      </w:pPr>
      <w:rPr>
        <w:rFonts w:ascii="Times New Roman" w:hAnsi="Times New Roman" w:hint="default"/>
      </w:rPr>
    </w:lvl>
    <w:lvl w:ilvl="4" w:tplc="4A3C2D84" w:tentative="1">
      <w:start w:val="1"/>
      <w:numFmt w:val="bullet"/>
      <w:lvlText w:val="•"/>
      <w:lvlJc w:val="left"/>
      <w:pPr>
        <w:tabs>
          <w:tab w:val="num" w:pos="3600"/>
        </w:tabs>
        <w:ind w:left="3600" w:hanging="360"/>
      </w:pPr>
      <w:rPr>
        <w:rFonts w:ascii="Times New Roman" w:hAnsi="Times New Roman" w:hint="default"/>
      </w:rPr>
    </w:lvl>
    <w:lvl w:ilvl="5" w:tplc="87CC1CAA" w:tentative="1">
      <w:start w:val="1"/>
      <w:numFmt w:val="bullet"/>
      <w:lvlText w:val="•"/>
      <w:lvlJc w:val="left"/>
      <w:pPr>
        <w:tabs>
          <w:tab w:val="num" w:pos="4320"/>
        </w:tabs>
        <w:ind w:left="4320" w:hanging="360"/>
      </w:pPr>
      <w:rPr>
        <w:rFonts w:ascii="Times New Roman" w:hAnsi="Times New Roman" w:hint="default"/>
      </w:rPr>
    </w:lvl>
    <w:lvl w:ilvl="6" w:tplc="13889F4C" w:tentative="1">
      <w:start w:val="1"/>
      <w:numFmt w:val="bullet"/>
      <w:lvlText w:val="•"/>
      <w:lvlJc w:val="left"/>
      <w:pPr>
        <w:tabs>
          <w:tab w:val="num" w:pos="5040"/>
        </w:tabs>
        <w:ind w:left="5040" w:hanging="360"/>
      </w:pPr>
      <w:rPr>
        <w:rFonts w:ascii="Times New Roman" w:hAnsi="Times New Roman" w:hint="default"/>
      </w:rPr>
    </w:lvl>
    <w:lvl w:ilvl="7" w:tplc="CA9A3354" w:tentative="1">
      <w:start w:val="1"/>
      <w:numFmt w:val="bullet"/>
      <w:lvlText w:val="•"/>
      <w:lvlJc w:val="left"/>
      <w:pPr>
        <w:tabs>
          <w:tab w:val="num" w:pos="5760"/>
        </w:tabs>
        <w:ind w:left="5760" w:hanging="360"/>
      </w:pPr>
      <w:rPr>
        <w:rFonts w:ascii="Times New Roman" w:hAnsi="Times New Roman" w:hint="default"/>
      </w:rPr>
    </w:lvl>
    <w:lvl w:ilvl="8" w:tplc="77A2F8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F574E2"/>
    <w:multiLevelType w:val="hybridMultilevel"/>
    <w:tmpl w:val="A68E25CA"/>
    <w:lvl w:ilvl="0" w:tplc="FB720A26">
      <w:start w:val="1"/>
      <w:numFmt w:val="bullet"/>
      <w:lvlText w:val="•"/>
      <w:lvlJc w:val="left"/>
      <w:pPr>
        <w:tabs>
          <w:tab w:val="num" w:pos="720"/>
        </w:tabs>
        <w:ind w:left="720" w:hanging="360"/>
      </w:pPr>
      <w:rPr>
        <w:rFonts w:ascii="Times New Roman" w:hAnsi="Times New Roman" w:hint="default"/>
      </w:rPr>
    </w:lvl>
    <w:lvl w:ilvl="1" w:tplc="9B3839FA" w:tentative="1">
      <w:start w:val="1"/>
      <w:numFmt w:val="bullet"/>
      <w:lvlText w:val="•"/>
      <w:lvlJc w:val="left"/>
      <w:pPr>
        <w:tabs>
          <w:tab w:val="num" w:pos="1440"/>
        </w:tabs>
        <w:ind w:left="1440" w:hanging="360"/>
      </w:pPr>
      <w:rPr>
        <w:rFonts w:ascii="Times New Roman" w:hAnsi="Times New Roman" w:hint="default"/>
      </w:rPr>
    </w:lvl>
    <w:lvl w:ilvl="2" w:tplc="9B1E5B90" w:tentative="1">
      <w:start w:val="1"/>
      <w:numFmt w:val="bullet"/>
      <w:lvlText w:val="•"/>
      <w:lvlJc w:val="left"/>
      <w:pPr>
        <w:tabs>
          <w:tab w:val="num" w:pos="2160"/>
        </w:tabs>
        <w:ind w:left="2160" w:hanging="360"/>
      </w:pPr>
      <w:rPr>
        <w:rFonts w:ascii="Times New Roman" w:hAnsi="Times New Roman" w:hint="default"/>
      </w:rPr>
    </w:lvl>
    <w:lvl w:ilvl="3" w:tplc="3034B0A8" w:tentative="1">
      <w:start w:val="1"/>
      <w:numFmt w:val="bullet"/>
      <w:lvlText w:val="•"/>
      <w:lvlJc w:val="left"/>
      <w:pPr>
        <w:tabs>
          <w:tab w:val="num" w:pos="2880"/>
        </w:tabs>
        <w:ind w:left="2880" w:hanging="360"/>
      </w:pPr>
      <w:rPr>
        <w:rFonts w:ascii="Times New Roman" w:hAnsi="Times New Roman" w:hint="default"/>
      </w:rPr>
    </w:lvl>
    <w:lvl w:ilvl="4" w:tplc="BA98DDEA" w:tentative="1">
      <w:start w:val="1"/>
      <w:numFmt w:val="bullet"/>
      <w:lvlText w:val="•"/>
      <w:lvlJc w:val="left"/>
      <w:pPr>
        <w:tabs>
          <w:tab w:val="num" w:pos="3600"/>
        </w:tabs>
        <w:ind w:left="3600" w:hanging="360"/>
      </w:pPr>
      <w:rPr>
        <w:rFonts w:ascii="Times New Roman" w:hAnsi="Times New Roman" w:hint="default"/>
      </w:rPr>
    </w:lvl>
    <w:lvl w:ilvl="5" w:tplc="0254928C" w:tentative="1">
      <w:start w:val="1"/>
      <w:numFmt w:val="bullet"/>
      <w:lvlText w:val="•"/>
      <w:lvlJc w:val="left"/>
      <w:pPr>
        <w:tabs>
          <w:tab w:val="num" w:pos="4320"/>
        </w:tabs>
        <w:ind w:left="4320" w:hanging="360"/>
      </w:pPr>
      <w:rPr>
        <w:rFonts w:ascii="Times New Roman" w:hAnsi="Times New Roman" w:hint="default"/>
      </w:rPr>
    </w:lvl>
    <w:lvl w:ilvl="6" w:tplc="8AFC8C40" w:tentative="1">
      <w:start w:val="1"/>
      <w:numFmt w:val="bullet"/>
      <w:lvlText w:val="•"/>
      <w:lvlJc w:val="left"/>
      <w:pPr>
        <w:tabs>
          <w:tab w:val="num" w:pos="5040"/>
        </w:tabs>
        <w:ind w:left="5040" w:hanging="360"/>
      </w:pPr>
      <w:rPr>
        <w:rFonts w:ascii="Times New Roman" w:hAnsi="Times New Roman" w:hint="default"/>
      </w:rPr>
    </w:lvl>
    <w:lvl w:ilvl="7" w:tplc="D9A41BCE" w:tentative="1">
      <w:start w:val="1"/>
      <w:numFmt w:val="bullet"/>
      <w:lvlText w:val="•"/>
      <w:lvlJc w:val="left"/>
      <w:pPr>
        <w:tabs>
          <w:tab w:val="num" w:pos="5760"/>
        </w:tabs>
        <w:ind w:left="5760" w:hanging="360"/>
      </w:pPr>
      <w:rPr>
        <w:rFonts w:ascii="Times New Roman" w:hAnsi="Times New Roman" w:hint="default"/>
      </w:rPr>
    </w:lvl>
    <w:lvl w:ilvl="8" w:tplc="043CF26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DD7D8A"/>
    <w:multiLevelType w:val="hybridMultilevel"/>
    <w:tmpl w:val="C3C0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B5959"/>
    <w:multiLevelType w:val="multilevel"/>
    <w:tmpl w:val="FEF6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90F6A"/>
    <w:multiLevelType w:val="hybridMultilevel"/>
    <w:tmpl w:val="25569A16"/>
    <w:lvl w:ilvl="0" w:tplc="D36A1312">
      <w:start w:val="1"/>
      <w:numFmt w:val="bullet"/>
      <w:lvlText w:val="•"/>
      <w:lvlJc w:val="left"/>
      <w:pPr>
        <w:tabs>
          <w:tab w:val="num" w:pos="720"/>
        </w:tabs>
        <w:ind w:left="720" w:hanging="360"/>
      </w:pPr>
      <w:rPr>
        <w:rFonts w:ascii="Times New Roman" w:hAnsi="Times New Roman" w:hint="default"/>
      </w:rPr>
    </w:lvl>
    <w:lvl w:ilvl="1" w:tplc="1BB418DE" w:tentative="1">
      <w:start w:val="1"/>
      <w:numFmt w:val="bullet"/>
      <w:lvlText w:val="•"/>
      <w:lvlJc w:val="left"/>
      <w:pPr>
        <w:tabs>
          <w:tab w:val="num" w:pos="1440"/>
        </w:tabs>
        <w:ind w:left="1440" w:hanging="360"/>
      </w:pPr>
      <w:rPr>
        <w:rFonts w:ascii="Times New Roman" w:hAnsi="Times New Roman" w:hint="default"/>
      </w:rPr>
    </w:lvl>
    <w:lvl w:ilvl="2" w:tplc="61183AA0" w:tentative="1">
      <w:start w:val="1"/>
      <w:numFmt w:val="bullet"/>
      <w:lvlText w:val="•"/>
      <w:lvlJc w:val="left"/>
      <w:pPr>
        <w:tabs>
          <w:tab w:val="num" w:pos="2160"/>
        </w:tabs>
        <w:ind w:left="2160" w:hanging="360"/>
      </w:pPr>
      <w:rPr>
        <w:rFonts w:ascii="Times New Roman" w:hAnsi="Times New Roman" w:hint="default"/>
      </w:rPr>
    </w:lvl>
    <w:lvl w:ilvl="3" w:tplc="6EC61ED2" w:tentative="1">
      <w:start w:val="1"/>
      <w:numFmt w:val="bullet"/>
      <w:lvlText w:val="•"/>
      <w:lvlJc w:val="left"/>
      <w:pPr>
        <w:tabs>
          <w:tab w:val="num" w:pos="2880"/>
        </w:tabs>
        <w:ind w:left="2880" w:hanging="360"/>
      </w:pPr>
      <w:rPr>
        <w:rFonts w:ascii="Times New Roman" w:hAnsi="Times New Roman" w:hint="default"/>
      </w:rPr>
    </w:lvl>
    <w:lvl w:ilvl="4" w:tplc="CF768E24" w:tentative="1">
      <w:start w:val="1"/>
      <w:numFmt w:val="bullet"/>
      <w:lvlText w:val="•"/>
      <w:lvlJc w:val="left"/>
      <w:pPr>
        <w:tabs>
          <w:tab w:val="num" w:pos="3600"/>
        </w:tabs>
        <w:ind w:left="3600" w:hanging="360"/>
      </w:pPr>
      <w:rPr>
        <w:rFonts w:ascii="Times New Roman" w:hAnsi="Times New Roman" w:hint="default"/>
      </w:rPr>
    </w:lvl>
    <w:lvl w:ilvl="5" w:tplc="70C4941C" w:tentative="1">
      <w:start w:val="1"/>
      <w:numFmt w:val="bullet"/>
      <w:lvlText w:val="•"/>
      <w:lvlJc w:val="left"/>
      <w:pPr>
        <w:tabs>
          <w:tab w:val="num" w:pos="4320"/>
        </w:tabs>
        <w:ind w:left="4320" w:hanging="360"/>
      </w:pPr>
      <w:rPr>
        <w:rFonts w:ascii="Times New Roman" w:hAnsi="Times New Roman" w:hint="default"/>
      </w:rPr>
    </w:lvl>
    <w:lvl w:ilvl="6" w:tplc="6CA6A2F2" w:tentative="1">
      <w:start w:val="1"/>
      <w:numFmt w:val="bullet"/>
      <w:lvlText w:val="•"/>
      <w:lvlJc w:val="left"/>
      <w:pPr>
        <w:tabs>
          <w:tab w:val="num" w:pos="5040"/>
        </w:tabs>
        <w:ind w:left="5040" w:hanging="360"/>
      </w:pPr>
      <w:rPr>
        <w:rFonts w:ascii="Times New Roman" w:hAnsi="Times New Roman" w:hint="default"/>
      </w:rPr>
    </w:lvl>
    <w:lvl w:ilvl="7" w:tplc="B1F6AA66" w:tentative="1">
      <w:start w:val="1"/>
      <w:numFmt w:val="bullet"/>
      <w:lvlText w:val="•"/>
      <w:lvlJc w:val="left"/>
      <w:pPr>
        <w:tabs>
          <w:tab w:val="num" w:pos="5760"/>
        </w:tabs>
        <w:ind w:left="5760" w:hanging="360"/>
      </w:pPr>
      <w:rPr>
        <w:rFonts w:ascii="Times New Roman" w:hAnsi="Times New Roman" w:hint="default"/>
      </w:rPr>
    </w:lvl>
    <w:lvl w:ilvl="8" w:tplc="9F9804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8234845"/>
    <w:multiLevelType w:val="hybridMultilevel"/>
    <w:tmpl w:val="A432B286"/>
    <w:lvl w:ilvl="0" w:tplc="5D0272A2">
      <w:start w:val="1"/>
      <w:numFmt w:val="bullet"/>
      <w:lvlText w:val=""/>
      <w:lvlJc w:val="left"/>
      <w:pPr>
        <w:tabs>
          <w:tab w:val="num" w:pos="720"/>
        </w:tabs>
        <w:ind w:left="720" w:hanging="360"/>
      </w:pPr>
      <w:rPr>
        <w:rFonts w:ascii="Symbol" w:hAnsi="Symbol" w:hint="default"/>
      </w:rPr>
    </w:lvl>
    <w:lvl w:ilvl="1" w:tplc="4F640B62">
      <w:start w:val="1"/>
      <w:numFmt w:val="bullet"/>
      <w:lvlText w:val=""/>
      <w:lvlJc w:val="left"/>
      <w:pPr>
        <w:tabs>
          <w:tab w:val="num" w:pos="1440"/>
        </w:tabs>
        <w:ind w:left="1440" w:hanging="360"/>
      </w:pPr>
      <w:rPr>
        <w:rFonts w:ascii="Symbol" w:hAnsi="Symbol" w:hint="default"/>
      </w:rPr>
    </w:lvl>
    <w:lvl w:ilvl="2" w:tplc="0D4211A0" w:tentative="1">
      <w:start w:val="1"/>
      <w:numFmt w:val="bullet"/>
      <w:lvlText w:val=""/>
      <w:lvlJc w:val="left"/>
      <w:pPr>
        <w:tabs>
          <w:tab w:val="num" w:pos="2160"/>
        </w:tabs>
        <w:ind w:left="2160" w:hanging="360"/>
      </w:pPr>
      <w:rPr>
        <w:rFonts w:ascii="Symbol" w:hAnsi="Symbol" w:hint="default"/>
      </w:rPr>
    </w:lvl>
    <w:lvl w:ilvl="3" w:tplc="6BBC787A" w:tentative="1">
      <w:start w:val="1"/>
      <w:numFmt w:val="bullet"/>
      <w:lvlText w:val=""/>
      <w:lvlJc w:val="left"/>
      <w:pPr>
        <w:tabs>
          <w:tab w:val="num" w:pos="2880"/>
        </w:tabs>
        <w:ind w:left="2880" w:hanging="360"/>
      </w:pPr>
      <w:rPr>
        <w:rFonts w:ascii="Symbol" w:hAnsi="Symbol" w:hint="default"/>
      </w:rPr>
    </w:lvl>
    <w:lvl w:ilvl="4" w:tplc="4292528E" w:tentative="1">
      <w:start w:val="1"/>
      <w:numFmt w:val="bullet"/>
      <w:lvlText w:val=""/>
      <w:lvlJc w:val="left"/>
      <w:pPr>
        <w:tabs>
          <w:tab w:val="num" w:pos="3600"/>
        </w:tabs>
        <w:ind w:left="3600" w:hanging="360"/>
      </w:pPr>
      <w:rPr>
        <w:rFonts w:ascii="Symbol" w:hAnsi="Symbol" w:hint="default"/>
      </w:rPr>
    </w:lvl>
    <w:lvl w:ilvl="5" w:tplc="7AD6E2FA" w:tentative="1">
      <w:start w:val="1"/>
      <w:numFmt w:val="bullet"/>
      <w:lvlText w:val=""/>
      <w:lvlJc w:val="left"/>
      <w:pPr>
        <w:tabs>
          <w:tab w:val="num" w:pos="4320"/>
        </w:tabs>
        <w:ind w:left="4320" w:hanging="360"/>
      </w:pPr>
      <w:rPr>
        <w:rFonts w:ascii="Symbol" w:hAnsi="Symbol" w:hint="default"/>
      </w:rPr>
    </w:lvl>
    <w:lvl w:ilvl="6" w:tplc="4D46D698" w:tentative="1">
      <w:start w:val="1"/>
      <w:numFmt w:val="bullet"/>
      <w:lvlText w:val=""/>
      <w:lvlJc w:val="left"/>
      <w:pPr>
        <w:tabs>
          <w:tab w:val="num" w:pos="5040"/>
        </w:tabs>
        <w:ind w:left="5040" w:hanging="360"/>
      </w:pPr>
      <w:rPr>
        <w:rFonts w:ascii="Symbol" w:hAnsi="Symbol" w:hint="default"/>
      </w:rPr>
    </w:lvl>
    <w:lvl w:ilvl="7" w:tplc="22F0D5C6" w:tentative="1">
      <w:start w:val="1"/>
      <w:numFmt w:val="bullet"/>
      <w:lvlText w:val=""/>
      <w:lvlJc w:val="left"/>
      <w:pPr>
        <w:tabs>
          <w:tab w:val="num" w:pos="5760"/>
        </w:tabs>
        <w:ind w:left="5760" w:hanging="360"/>
      </w:pPr>
      <w:rPr>
        <w:rFonts w:ascii="Symbol" w:hAnsi="Symbol" w:hint="default"/>
      </w:rPr>
    </w:lvl>
    <w:lvl w:ilvl="8" w:tplc="972E5EF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9787176"/>
    <w:multiLevelType w:val="hybridMultilevel"/>
    <w:tmpl w:val="1F9E3546"/>
    <w:lvl w:ilvl="0" w:tplc="4208B0A8">
      <w:start w:val="1"/>
      <w:numFmt w:val="bullet"/>
      <w:lvlText w:val="•"/>
      <w:lvlJc w:val="left"/>
      <w:pPr>
        <w:tabs>
          <w:tab w:val="num" w:pos="720"/>
        </w:tabs>
        <w:ind w:left="720" w:hanging="360"/>
      </w:pPr>
      <w:rPr>
        <w:rFonts w:ascii="Times New Roman" w:hAnsi="Times New Roman" w:hint="default"/>
      </w:rPr>
    </w:lvl>
    <w:lvl w:ilvl="1" w:tplc="CF3812CC" w:tentative="1">
      <w:start w:val="1"/>
      <w:numFmt w:val="bullet"/>
      <w:lvlText w:val="•"/>
      <w:lvlJc w:val="left"/>
      <w:pPr>
        <w:tabs>
          <w:tab w:val="num" w:pos="1440"/>
        </w:tabs>
        <w:ind w:left="1440" w:hanging="360"/>
      </w:pPr>
      <w:rPr>
        <w:rFonts w:ascii="Times New Roman" w:hAnsi="Times New Roman" w:hint="default"/>
      </w:rPr>
    </w:lvl>
    <w:lvl w:ilvl="2" w:tplc="744858E2" w:tentative="1">
      <w:start w:val="1"/>
      <w:numFmt w:val="bullet"/>
      <w:lvlText w:val="•"/>
      <w:lvlJc w:val="left"/>
      <w:pPr>
        <w:tabs>
          <w:tab w:val="num" w:pos="2160"/>
        </w:tabs>
        <w:ind w:left="2160" w:hanging="360"/>
      </w:pPr>
      <w:rPr>
        <w:rFonts w:ascii="Times New Roman" w:hAnsi="Times New Roman" w:hint="default"/>
      </w:rPr>
    </w:lvl>
    <w:lvl w:ilvl="3" w:tplc="31AC007A" w:tentative="1">
      <w:start w:val="1"/>
      <w:numFmt w:val="bullet"/>
      <w:lvlText w:val="•"/>
      <w:lvlJc w:val="left"/>
      <w:pPr>
        <w:tabs>
          <w:tab w:val="num" w:pos="2880"/>
        </w:tabs>
        <w:ind w:left="2880" w:hanging="360"/>
      </w:pPr>
      <w:rPr>
        <w:rFonts w:ascii="Times New Roman" w:hAnsi="Times New Roman" w:hint="default"/>
      </w:rPr>
    </w:lvl>
    <w:lvl w:ilvl="4" w:tplc="9B883C0A" w:tentative="1">
      <w:start w:val="1"/>
      <w:numFmt w:val="bullet"/>
      <w:lvlText w:val="•"/>
      <w:lvlJc w:val="left"/>
      <w:pPr>
        <w:tabs>
          <w:tab w:val="num" w:pos="3600"/>
        </w:tabs>
        <w:ind w:left="3600" w:hanging="360"/>
      </w:pPr>
      <w:rPr>
        <w:rFonts w:ascii="Times New Roman" w:hAnsi="Times New Roman" w:hint="default"/>
      </w:rPr>
    </w:lvl>
    <w:lvl w:ilvl="5" w:tplc="95509024" w:tentative="1">
      <w:start w:val="1"/>
      <w:numFmt w:val="bullet"/>
      <w:lvlText w:val="•"/>
      <w:lvlJc w:val="left"/>
      <w:pPr>
        <w:tabs>
          <w:tab w:val="num" w:pos="4320"/>
        </w:tabs>
        <w:ind w:left="4320" w:hanging="360"/>
      </w:pPr>
      <w:rPr>
        <w:rFonts w:ascii="Times New Roman" w:hAnsi="Times New Roman" w:hint="default"/>
      </w:rPr>
    </w:lvl>
    <w:lvl w:ilvl="6" w:tplc="4E7AF41A" w:tentative="1">
      <w:start w:val="1"/>
      <w:numFmt w:val="bullet"/>
      <w:lvlText w:val="•"/>
      <w:lvlJc w:val="left"/>
      <w:pPr>
        <w:tabs>
          <w:tab w:val="num" w:pos="5040"/>
        </w:tabs>
        <w:ind w:left="5040" w:hanging="360"/>
      </w:pPr>
      <w:rPr>
        <w:rFonts w:ascii="Times New Roman" w:hAnsi="Times New Roman" w:hint="default"/>
      </w:rPr>
    </w:lvl>
    <w:lvl w:ilvl="7" w:tplc="3C2E3EE4" w:tentative="1">
      <w:start w:val="1"/>
      <w:numFmt w:val="bullet"/>
      <w:lvlText w:val="•"/>
      <w:lvlJc w:val="left"/>
      <w:pPr>
        <w:tabs>
          <w:tab w:val="num" w:pos="5760"/>
        </w:tabs>
        <w:ind w:left="5760" w:hanging="360"/>
      </w:pPr>
      <w:rPr>
        <w:rFonts w:ascii="Times New Roman" w:hAnsi="Times New Roman" w:hint="default"/>
      </w:rPr>
    </w:lvl>
    <w:lvl w:ilvl="8" w:tplc="1CE01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B65A05"/>
    <w:multiLevelType w:val="multilevel"/>
    <w:tmpl w:val="88E4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C024A"/>
    <w:multiLevelType w:val="hybridMultilevel"/>
    <w:tmpl w:val="1F66FF9C"/>
    <w:lvl w:ilvl="0" w:tplc="91669010">
      <w:start w:val="1"/>
      <w:numFmt w:val="bullet"/>
      <w:lvlText w:val="•"/>
      <w:lvlJc w:val="left"/>
      <w:pPr>
        <w:tabs>
          <w:tab w:val="num" w:pos="720"/>
        </w:tabs>
        <w:ind w:left="720" w:hanging="360"/>
      </w:pPr>
      <w:rPr>
        <w:rFonts w:ascii="Times New Roman" w:hAnsi="Times New Roman" w:hint="default"/>
      </w:rPr>
    </w:lvl>
    <w:lvl w:ilvl="1" w:tplc="4078A60E" w:tentative="1">
      <w:start w:val="1"/>
      <w:numFmt w:val="bullet"/>
      <w:lvlText w:val="•"/>
      <w:lvlJc w:val="left"/>
      <w:pPr>
        <w:tabs>
          <w:tab w:val="num" w:pos="1440"/>
        </w:tabs>
        <w:ind w:left="1440" w:hanging="360"/>
      </w:pPr>
      <w:rPr>
        <w:rFonts w:ascii="Times New Roman" w:hAnsi="Times New Roman" w:hint="default"/>
      </w:rPr>
    </w:lvl>
    <w:lvl w:ilvl="2" w:tplc="18E6AF3E" w:tentative="1">
      <w:start w:val="1"/>
      <w:numFmt w:val="bullet"/>
      <w:lvlText w:val="•"/>
      <w:lvlJc w:val="left"/>
      <w:pPr>
        <w:tabs>
          <w:tab w:val="num" w:pos="2160"/>
        </w:tabs>
        <w:ind w:left="2160" w:hanging="360"/>
      </w:pPr>
      <w:rPr>
        <w:rFonts w:ascii="Times New Roman" w:hAnsi="Times New Roman" w:hint="default"/>
      </w:rPr>
    </w:lvl>
    <w:lvl w:ilvl="3" w:tplc="6F6CFD36" w:tentative="1">
      <w:start w:val="1"/>
      <w:numFmt w:val="bullet"/>
      <w:lvlText w:val="•"/>
      <w:lvlJc w:val="left"/>
      <w:pPr>
        <w:tabs>
          <w:tab w:val="num" w:pos="2880"/>
        </w:tabs>
        <w:ind w:left="2880" w:hanging="360"/>
      </w:pPr>
      <w:rPr>
        <w:rFonts w:ascii="Times New Roman" w:hAnsi="Times New Roman" w:hint="default"/>
      </w:rPr>
    </w:lvl>
    <w:lvl w:ilvl="4" w:tplc="BC76A276" w:tentative="1">
      <w:start w:val="1"/>
      <w:numFmt w:val="bullet"/>
      <w:lvlText w:val="•"/>
      <w:lvlJc w:val="left"/>
      <w:pPr>
        <w:tabs>
          <w:tab w:val="num" w:pos="3600"/>
        </w:tabs>
        <w:ind w:left="3600" w:hanging="360"/>
      </w:pPr>
      <w:rPr>
        <w:rFonts w:ascii="Times New Roman" w:hAnsi="Times New Roman" w:hint="default"/>
      </w:rPr>
    </w:lvl>
    <w:lvl w:ilvl="5" w:tplc="3B52047E" w:tentative="1">
      <w:start w:val="1"/>
      <w:numFmt w:val="bullet"/>
      <w:lvlText w:val="•"/>
      <w:lvlJc w:val="left"/>
      <w:pPr>
        <w:tabs>
          <w:tab w:val="num" w:pos="4320"/>
        </w:tabs>
        <w:ind w:left="4320" w:hanging="360"/>
      </w:pPr>
      <w:rPr>
        <w:rFonts w:ascii="Times New Roman" w:hAnsi="Times New Roman" w:hint="default"/>
      </w:rPr>
    </w:lvl>
    <w:lvl w:ilvl="6" w:tplc="925AFD3C" w:tentative="1">
      <w:start w:val="1"/>
      <w:numFmt w:val="bullet"/>
      <w:lvlText w:val="•"/>
      <w:lvlJc w:val="left"/>
      <w:pPr>
        <w:tabs>
          <w:tab w:val="num" w:pos="5040"/>
        </w:tabs>
        <w:ind w:left="5040" w:hanging="360"/>
      </w:pPr>
      <w:rPr>
        <w:rFonts w:ascii="Times New Roman" w:hAnsi="Times New Roman" w:hint="default"/>
      </w:rPr>
    </w:lvl>
    <w:lvl w:ilvl="7" w:tplc="9E66475C" w:tentative="1">
      <w:start w:val="1"/>
      <w:numFmt w:val="bullet"/>
      <w:lvlText w:val="•"/>
      <w:lvlJc w:val="left"/>
      <w:pPr>
        <w:tabs>
          <w:tab w:val="num" w:pos="5760"/>
        </w:tabs>
        <w:ind w:left="5760" w:hanging="360"/>
      </w:pPr>
      <w:rPr>
        <w:rFonts w:ascii="Times New Roman" w:hAnsi="Times New Roman" w:hint="default"/>
      </w:rPr>
    </w:lvl>
    <w:lvl w:ilvl="8" w:tplc="1B8295C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92A13E5"/>
    <w:multiLevelType w:val="hybridMultilevel"/>
    <w:tmpl w:val="3604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B2A7E"/>
    <w:multiLevelType w:val="hybridMultilevel"/>
    <w:tmpl w:val="16B8F35A"/>
    <w:lvl w:ilvl="0" w:tplc="48A44A6C">
      <w:start w:val="1"/>
      <w:numFmt w:val="bullet"/>
      <w:lvlText w:val="•"/>
      <w:lvlJc w:val="left"/>
      <w:pPr>
        <w:tabs>
          <w:tab w:val="num" w:pos="720"/>
        </w:tabs>
        <w:ind w:left="720" w:hanging="360"/>
      </w:pPr>
      <w:rPr>
        <w:rFonts w:ascii="Times New Roman" w:hAnsi="Times New Roman" w:hint="default"/>
      </w:rPr>
    </w:lvl>
    <w:lvl w:ilvl="1" w:tplc="8A3CA4B0">
      <w:numFmt w:val="none"/>
      <w:lvlText w:val=""/>
      <w:lvlJc w:val="left"/>
      <w:pPr>
        <w:tabs>
          <w:tab w:val="num" w:pos="360"/>
        </w:tabs>
      </w:pPr>
    </w:lvl>
    <w:lvl w:ilvl="2" w:tplc="8B468038">
      <w:start w:val="302"/>
      <w:numFmt w:val="bullet"/>
      <w:lvlText w:val=""/>
      <w:lvlJc w:val="left"/>
      <w:pPr>
        <w:tabs>
          <w:tab w:val="num" w:pos="2160"/>
        </w:tabs>
        <w:ind w:left="2160" w:hanging="360"/>
      </w:pPr>
      <w:rPr>
        <w:rFonts w:ascii="Symbol" w:hAnsi="Symbol" w:hint="default"/>
      </w:rPr>
    </w:lvl>
    <w:lvl w:ilvl="3" w:tplc="675A4AB4" w:tentative="1">
      <w:start w:val="1"/>
      <w:numFmt w:val="bullet"/>
      <w:lvlText w:val="•"/>
      <w:lvlJc w:val="left"/>
      <w:pPr>
        <w:tabs>
          <w:tab w:val="num" w:pos="2880"/>
        </w:tabs>
        <w:ind w:left="2880" w:hanging="360"/>
      </w:pPr>
      <w:rPr>
        <w:rFonts w:ascii="Times New Roman" w:hAnsi="Times New Roman" w:hint="default"/>
      </w:rPr>
    </w:lvl>
    <w:lvl w:ilvl="4" w:tplc="3A228140" w:tentative="1">
      <w:start w:val="1"/>
      <w:numFmt w:val="bullet"/>
      <w:lvlText w:val="•"/>
      <w:lvlJc w:val="left"/>
      <w:pPr>
        <w:tabs>
          <w:tab w:val="num" w:pos="3600"/>
        </w:tabs>
        <w:ind w:left="3600" w:hanging="360"/>
      </w:pPr>
      <w:rPr>
        <w:rFonts w:ascii="Times New Roman" w:hAnsi="Times New Roman" w:hint="default"/>
      </w:rPr>
    </w:lvl>
    <w:lvl w:ilvl="5" w:tplc="DA18655A" w:tentative="1">
      <w:start w:val="1"/>
      <w:numFmt w:val="bullet"/>
      <w:lvlText w:val="•"/>
      <w:lvlJc w:val="left"/>
      <w:pPr>
        <w:tabs>
          <w:tab w:val="num" w:pos="4320"/>
        </w:tabs>
        <w:ind w:left="4320" w:hanging="360"/>
      </w:pPr>
      <w:rPr>
        <w:rFonts w:ascii="Times New Roman" w:hAnsi="Times New Roman" w:hint="default"/>
      </w:rPr>
    </w:lvl>
    <w:lvl w:ilvl="6" w:tplc="AA4A68B6" w:tentative="1">
      <w:start w:val="1"/>
      <w:numFmt w:val="bullet"/>
      <w:lvlText w:val="•"/>
      <w:lvlJc w:val="left"/>
      <w:pPr>
        <w:tabs>
          <w:tab w:val="num" w:pos="5040"/>
        </w:tabs>
        <w:ind w:left="5040" w:hanging="360"/>
      </w:pPr>
      <w:rPr>
        <w:rFonts w:ascii="Times New Roman" w:hAnsi="Times New Roman" w:hint="default"/>
      </w:rPr>
    </w:lvl>
    <w:lvl w:ilvl="7" w:tplc="790C307A" w:tentative="1">
      <w:start w:val="1"/>
      <w:numFmt w:val="bullet"/>
      <w:lvlText w:val="•"/>
      <w:lvlJc w:val="left"/>
      <w:pPr>
        <w:tabs>
          <w:tab w:val="num" w:pos="5760"/>
        </w:tabs>
        <w:ind w:left="5760" w:hanging="360"/>
      </w:pPr>
      <w:rPr>
        <w:rFonts w:ascii="Times New Roman" w:hAnsi="Times New Roman" w:hint="default"/>
      </w:rPr>
    </w:lvl>
    <w:lvl w:ilvl="8" w:tplc="2048B77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E8196E"/>
    <w:multiLevelType w:val="hybridMultilevel"/>
    <w:tmpl w:val="9FC6E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102AC"/>
    <w:multiLevelType w:val="hybridMultilevel"/>
    <w:tmpl w:val="54A2221E"/>
    <w:lvl w:ilvl="0" w:tplc="3190B9F0">
      <w:start w:val="1"/>
      <w:numFmt w:val="bullet"/>
      <w:lvlText w:val="•"/>
      <w:lvlJc w:val="left"/>
      <w:pPr>
        <w:tabs>
          <w:tab w:val="num" w:pos="720"/>
        </w:tabs>
        <w:ind w:left="720" w:hanging="360"/>
      </w:pPr>
      <w:rPr>
        <w:rFonts w:ascii="Times New Roman" w:hAnsi="Times New Roman" w:hint="default"/>
      </w:rPr>
    </w:lvl>
    <w:lvl w:ilvl="1" w:tplc="BB1CD906" w:tentative="1">
      <w:start w:val="1"/>
      <w:numFmt w:val="bullet"/>
      <w:lvlText w:val="•"/>
      <w:lvlJc w:val="left"/>
      <w:pPr>
        <w:tabs>
          <w:tab w:val="num" w:pos="1440"/>
        </w:tabs>
        <w:ind w:left="1440" w:hanging="360"/>
      </w:pPr>
      <w:rPr>
        <w:rFonts w:ascii="Times New Roman" w:hAnsi="Times New Roman" w:hint="default"/>
      </w:rPr>
    </w:lvl>
    <w:lvl w:ilvl="2" w:tplc="75DC12C4" w:tentative="1">
      <w:start w:val="1"/>
      <w:numFmt w:val="bullet"/>
      <w:lvlText w:val="•"/>
      <w:lvlJc w:val="left"/>
      <w:pPr>
        <w:tabs>
          <w:tab w:val="num" w:pos="2160"/>
        </w:tabs>
        <w:ind w:left="2160" w:hanging="360"/>
      </w:pPr>
      <w:rPr>
        <w:rFonts w:ascii="Times New Roman" w:hAnsi="Times New Roman" w:hint="default"/>
      </w:rPr>
    </w:lvl>
    <w:lvl w:ilvl="3" w:tplc="60D41CD6" w:tentative="1">
      <w:start w:val="1"/>
      <w:numFmt w:val="bullet"/>
      <w:lvlText w:val="•"/>
      <w:lvlJc w:val="left"/>
      <w:pPr>
        <w:tabs>
          <w:tab w:val="num" w:pos="2880"/>
        </w:tabs>
        <w:ind w:left="2880" w:hanging="360"/>
      </w:pPr>
      <w:rPr>
        <w:rFonts w:ascii="Times New Roman" w:hAnsi="Times New Roman" w:hint="default"/>
      </w:rPr>
    </w:lvl>
    <w:lvl w:ilvl="4" w:tplc="8DAC9258" w:tentative="1">
      <w:start w:val="1"/>
      <w:numFmt w:val="bullet"/>
      <w:lvlText w:val="•"/>
      <w:lvlJc w:val="left"/>
      <w:pPr>
        <w:tabs>
          <w:tab w:val="num" w:pos="3600"/>
        </w:tabs>
        <w:ind w:left="3600" w:hanging="360"/>
      </w:pPr>
      <w:rPr>
        <w:rFonts w:ascii="Times New Roman" w:hAnsi="Times New Roman" w:hint="default"/>
      </w:rPr>
    </w:lvl>
    <w:lvl w:ilvl="5" w:tplc="D0C6F40E" w:tentative="1">
      <w:start w:val="1"/>
      <w:numFmt w:val="bullet"/>
      <w:lvlText w:val="•"/>
      <w:lvlJc w:val="left"/>
      <w:pPr>
        <w:tabs>
          <w:tab w:val="num" w:pos="4320"/>
        </w:tabs>
        <w:ind w:left="4320" w:hanging="360"/>
      </w:pPr>
      <w:rPr>
        <w:rFonts w:ascii="Times New Roman" w:hAnsi="Times New Roman" w:hint="default"/>
      </w:rPr>
    </w:lvl>
    <w:lvl w:ilvl="6" w:tplc="883AB09A" w:tentative="1">
      <w:start w:val="1"/>
      <w:numFmt w:val="bullet"/>
      <w:lvlText w:val="•"/>
      <w:lvlJc w:val="left"/>
      <w:pPr>
        <w:tabs>
          <w:tab w:val="num" w:pos="5040"/>
        </w:tabs>
        <w:ind w:left="5040" w:hanging="360"/>
      </w:pPr>
      <w:rPr>
        <w:rFonts w:ascii="Times New Roman" w:hAnsi="Times New Roman" w:hint="default"/>
      </w:rPr>
    </w:lvl>
    <w:lvl w:ilvl="7" w:tplc="857E9162" w:tentative="1">
      <w:start w:val="1"/>
      <w:numFmt w:val="bullet"/>
      <w:lvlText w:val="•"/>
      <w:lvlJc w:val="left"/>
      <w:pPr>
        <w:tabs>
          <w:tab w:val="num" w:pos="5760"/>
        </w:tabs>
        <w:ind w:left="5760" w:hanging="360"/>
      </w:pPr>
      <w:rPr>
        <w:rFonts w:ascii="Times New Roman" w:hAnsi="Times New Roman" w:hint="default"/>
      </w:rPr>
    </w:lvl>
    <w:lvl w:ilvl="8" w:tplc="D6F6216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74D4BD2"/>
    <w:multiLevelType w:val="hybridMultilevel"/>
    <w:tmpl w:val="ECDC464C"/>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684D10B2"/>
    <w:multiLevelType w:val="hybridMultilevel"/>
    <w:tmpl w:val="80022A06"/>
    <w:lvl w:ilvl="0" w:tplc="A66CFA06">
      <w:start w:val="1"/>
      <w:numFmt w:val="bullet"/>
      <w:lvlText w:val="•"/>
      <w:lvlJc w:val="left"/>
      <w:pPr>
        <w:tabs>
          <w:tab w:val="num" w:pos="720"/>
        </w:tabs>
        <w:ind w:left="720" w:hanging="360"/>
      </w:pPr>
      <w:rPr>
        <w:rFonts w:ascii="Times New Roman" w:hAnsi="Times New Roman" w:hint="default"/>
      </w:rPr>
    </w:lvl>
    <w:lvl w:ilvl="1" w:tplc="3F5C2DF4" w:tentative="1">
      <w:start w:val="1"/>
      <w:numFmt w:val="bullet"/>
      <w:lvlText w:val="•"/>
      <w:lvlJc w:val="left"/>
      <w:pPr>
        <w:tabs>
          <w:tab w:val="num" w:pos="1440"/>
        </w:tabs>
        <w:ind w:left="1440" w:hanging="360"/>
      </w:pPr>
      <w:rPr>
        <w:rFonts w:ascii="Times New Roman" w:hAnsi="Times New Roman" w:hint="default"/>
      </w:rPr>
    </w:lvl>
    <w:lvl w:ilvl="2" w:tplc="78E67568" w:tentative="1">
      <w:start w:val="1"/>
      <w:numFmt w:val="bullet"/>
      <w:lvlText w:val="•"/>
      <w:lvlJc w:val="left"/>
      <w:pPr>
        <w:tabs>
          <w:tab w:val="num" w:pos="2160"/>
        </w:tabs>
        <w:ind w:left="2160" w:hanging="360"/>
      </w:pPr>
      <w:rPr>
        <w:rFonts w:ascii="Times New Roman" w:hAnsi="Times New Roman" w:hint="default"/>
      </w:rPr>
    </w:lvl>
    <w:lvl w:ilvl="3" w:tplc="7B4EBE7C" w:tentative="1">
      <w:start w:val="1"/>
      <w:numFmt w:val="bullet"/>
      <w:lvlText w:val="•"/>
      <w:lvlJc w:val="left"/>
      <w:pPr>
        <w:tabs>
          <w:tab w:val="num" w:pos="2880"/>
        </w:tabs>
        <w:ind w:left="2880" w:hanging="360"/>
      </w:pPr>
      <w:rPr>
        <w:rFonts w:ascii="Times New Roman" w:hAnsi="Times New Roman" w:hint="default"/>
      </w:rPr>
    </w:lvl>
    <w:lvl w:ilvl="4" w:tplc="5394EE8A" w:tentative="1">
      <w:start w:val="1"/>
      <w:numFmt w:val="bullet"/>
      <w:lvlText w:val="•"/>
      <w:lvlJc w:val="left"/>
      <w:pPr>
        <w:tabs>
          <w:tab w:val="num" w:pos="3600"/>
        </w:tabs>
        <w:ind w:left="3600" w:hanging="360"/>
      </w:pPr>
      <w:rPr>
        <w:rFonts w:ascii="Times New Roman" w:hAnsi="Times New Roman" w:hint="default"/>
      </w:rPr>
    </w:lvl>
    <w:lvl w:ilvl="5" w:tplc="CD98EAE2" w:tentative="1">
      <w:start w:val="1"/>
      <w:numFmt w:val="bullet"/>
      <w:lvlText w:val="•"/>
      <w:lvlJc w:val="left"/>
      <w:pPr>
        <w:tabs>
          <w:tab w:val="num" w:pos="4320"/>
        </w:tabs>
        <w:ind w:left="4320" w:hanging="360"/>
      </w:pPr>
      <w:rPr>
        <w:rFonts w:ascii="Times New Roman" w:hAnsi="Times New Roman" w:hint="default"/>
      </w:rPr>
    </w:lvl>
    <w:lvl w:ilvl="6" w:tplc="7B6093AC" w:tentative="1">
      <w:start w:val="1"/>
      <w:numFmt w:val="bullet"/>
      <w:lvlText w:val="•"/>
      <w:lvlJc w:val="left"/>
      <w:pPr>
        <w:tabs>
          <w:tab w:val="num" w:pos="5040"/>
        </w:tabs>
        <w:ind w:left="5040" w:hanging="360"/>
      </w:pPr>
      <w:rPr>
        <w:rFonts w:ascii="Times New Roman" w:hAnsi="Times New Roman" w:hint="default"/>
      </w:rPr>
    </w:lvl>
    <w:lvl w:ilvl="7" w:tplc="CEB20826" w:tentative="1">
      <w:start w:val="1"/>
      <w:numFmt w:val="bullet"/>
      <w:lvlText w:val="•"/>
      <w:lvlJc w:val="left"/>
      <w:pPr>
        <w:tabs>
          <w:tab w:val="num" w:pos="5760"/>
        </w:tabs>
        <w:ind w:left="5760" w:hanging="360"/>
      </w:pPr>
      <w:rPr>
        <w:rFonts w:ascii="Times New Roman" w:hAnsi="Times New Roman" w:hint="default"/>
      </w:rPr>
    </w:lvl>
    <w:lvl w:ilvl="8" w:tplc="D4380BF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96B7B31"/>
    <w:multiLevelType w:val="hybridMultilevel"/>
    <w:tmpl w:val="9816F412"/>
    <w:lvl w:ilvl="0" w:tplc="194CC898">
      <w:start w:val="1"/>
      <w:numFmt w:val="bullet"/>
      <w:lvlText w:val="•"/>
      <w:lvlJc w:val="left"/>
      <w:pPr>
        <w:tabs>
          <w:tab w:val="num" w:pos="720"/>
        </w:tabs>
        <w:ind w:left="720" w:hanging="360"/>
      </w:pPr>
      <w:rPr>
        <w:rFonts w:ascii="Times New Roman" w:hAnsi="Times New Roman" w:hint="default"/>
      </w:rPr>
    </w:lvl>
    <w:lvl w:ilvl="1" w:tplc="0BDAE6BA" w:tentative="1">
      <w:start w:val="1"/>
      <w:numFmt w:val="bullet"/>
      <w:lvlText w:val="•"/>
      <w:lvlJc w:val="left"/>
      <w:pPr>
        <w:tabs>
          <w:tab w:val="num" w:pos="1440"/>
        </w:tabs>
        <w:ind w:left="1440" w:hanging="360"/>
      </w:pPr>
      <w:rPr>
        <w:rFonts w:ascii="Times New Roman" w:hAnsi="Times New Roman" w:hint="default"/>
      </w:rPr>
    </w:lvl>
    <w:lvl w:ilvl="2" w:tplc="FA66E444" w:tentative="1">
      <w:start w:val="1"/>
      <w:numFmt w:val="bullet"/>
      <w:lvlText w:val="•"/>
      <w:lvlJc w:val="left"/>
      <w:pPr>
        <w:tabs>
          <w:tab w:val="num" w:pos="2160"/>
        </w:tabs>
        <w:ind w:left="2160" w:hanging="360"/>
      </w:pPr>
      <w:rPr>
        <w:rFonts w:ascii="Times New Roman" w:hAnsi="Times New Roman" w:hint="default"/>
      </w:rPr>
    </w:lvl>
    <w:lvl w:ilvl="3" w:tplc="A68CDAD4" w:tentative="1">
      <w:start w:val="1"/>
      <w:numFmt w:val="bullet"/>
      <w:lvlText w:val="•"/>
      <w:lvlJc w:val="left"/>
      <w:pPr>
        <w:tabs>
          <w:tab w:val="num" w:pos="2880"/>
        </w:tabs>
        <w:ind w:left="2880" w:hanging="360"/>
      </w:pPr>
      <w:rPr>
        <w:rFonts w:ascii="Times New Roman" w:hAnsi="Times New Roman" w:hint="default"/>
      </w:rPr>
    </w:lvl>
    <w:lvl w:ilvl="4" w:tplc="944EE8C6" w:tentative="1">
      <w:start w:val="1"/>
      <w:numFmt w:val="bullet"/>
      <w:lvlText w:val="•"/>
      <w:lvlJc w:val="left"/>
      <w:pPr>
        <w:tabs>
          <w:tab w:val="num" w:pos="3600"/>
        </w:tabs>
        <w:ind w:left="3600" w:hanging="360"/>
      </w:pPr>
      <w:rPr>
        <w:rFonts w:ascii="Times New Roman" w:hAnsi="Times New Roman" w:hint="default"/>
      </w:rPr>
    </w:lvl>
    <w:lvl w:ilvl="5" w:tplc="94A89A04" w:tentative="1">
      <w:start w:val="1"/>
      <w:numFmt w:val="bullet"/>
      <w:lvlText w:val="•"/>
      <w:lvlJc w:val="left"/>
      <w:pPr>
        <w:tabs>
          <w:tab w:val="num" w:pos="4320"/>
        </w:tabs>
        <w:ind w:left="4320" w:hanging="360"/>
      </w:pPr>
      <w:rPr>
        <w:rFonts w:ascii="Times New Roman" w:hAnsi="Times New Roman" w:hint="default"/>
      </w:rPr>
    </w:lvl>
    <w:lvl w:ilvl="6" w:tplc="22FC5FEC" w:tentative="1">
      <w:start w:val="1"/>
      <w:numFmt w:val="bullet"/>
      <w:lvlText w:val="•"/>
      <w:lvlJc w:val="left"/>
      <w:pPr>
        <w:tabs>
          <w:tab w:val="num" w:pos="5040"/>
        </w:tabs>
        <w:ind w:left="5040" w:hanging="360"/>
      </w:pPr>
      <w:rPr>
        <w:rFonts w:ascii="Times New Roman" w:hAnsi="Times New Roman" w:hint="default"/>
      </w:rPr>
    </w:lvl>
    <w:lvl w:ilvl="7" w:tplc="42E227C6" w:tentative="1">
      <w:start w:val="1"/>
      <w:numFmt w:val="bullet"/>
      <w:lvlText w:val="•"/>
      <w:lvlJc w:val="left"/>
      <w:pPr>
        <w:tabs>
          <w:tab w:val="num" w:pos="5760"/>
        </w:tabs>
        <w:ind w:left="5760" w:hanging="360"/>
      </w:pPr>
      <w:rPr>
        <w:rFonts w:ascii="Times New Roman" w:hAnsi="Times New Roman" w:hint="default"/>
      </w:rPr>
    </w:lvl>
    <w:lvl w:ilvl="8" w:tplc="46A48EB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F5F4FF4"/>
    <w:multiLevelType w:val="hybridMultilevel"/>
    <w:tmpl w:val="F0B61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47317E"/>
    <w:multiLevelType w:val="hybridMultilevel"/>
    <w:tmpl w:val="B1BAAA6C"/>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abstractNumId w:val="0"/>
  </w:num>
  <w:num w:numId="2">
    <w:abstractNumId w:val="8"/>
  </w:num>
  <w:num w:numId="3">
    <w:abstractNumId w:val="18"/>
  </w:num>
  <w:num w:numId="4">
    <w:abstractNumId w:val="4"/>
  </w:num>
  <w:num w:numId="5">
    <w:abstractNumId w:val="22"/>
  </w:num>
  <w:num w:numId="6">
    <w:abstractNumId w:val="1"/>
  </w:num>
  <w:num w:numId="7">
    <w:abstractNumId w:val="3"/>
  </w:num>
  <w:num w:numId="8">
    <w:abstractNumId w:val="16"/>
  </w:num>
  <w:num w:numId="9">
    <w:abstractNumId w:val="14"/>
  </w:num>
  <w:num w:numId="10">
    <w:abstractNumId w:val="12"/>
  </w:num>
  <w:num w:numId="11">
    <w:abstractNumId w:val="2"/>
  </w:num>
  <w:num w:numId="12">
    <w:abstractNumId w:val="15"/>
  </w:num>
  <w:num w:numId="13">
    <w:abstractNumId w:val="17"/>
  </w:num>
  <w:num w:numId="14">
    <w:abstractNumId w:val="9"/>
  </w:num>
  <w:num w:numId="15">
    <w:abstractNumId w:val="5"/>
  </w:num>
  <w:num w:numId="16">
    <w:abstractNumId w:val="6"/>
  </w:num>
  <w:num w:numId="17">
    <w:abstractNumId w:val="10"/>
  </w:num>
  <w:num w:numId="18">
    <w:abstractNumId w:val="13"/>
  </w:num>
  <w:num w:numId="19">
    <w:abstractNumId w:val="19"/>
  </w:num>
  <w:num w:numId="20">
    <w:abstractNumId w:val="20"/>
  </w:num>
  <w:num w:numId="21">
    <w:abstractNumId w:val="11"/>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98"/>
    <w:rsid w:val="0006160E"/>
    <w:rsid w:val="000952B6"/>
    <w:rsid w:val="000B06DC"/>
    <w:rsid w:val="0010770D"/>
    <w:rsid w:val="00185C39"/>
    <w:rsid w:val="001B7F83"/>
    <w:rsid w:val="001C0BCA"/>
    <w:rsid w:val="001F4688"/>
    <w:rsid w:val="00297F4F"/>
    <w:rsid w:val="002D4F45"/>
    <w:rsid w:val="00312B52"/>
    <w:rsid w:val="00316787"/>
    <w:rsid w:val="00363EDD"/>
    <w:rsid w:val="003D1E47"/>
    <w:rsid w:val="00423D9F"/>
    <w:rsid w:val="004C4E98"/>
    <w:rsid w:val="004D3D10"/>
    <w:rsid w:val="004E1566"/>
    <w:rsid w:val="005238F6"/>
    <w:rsid w:val="00573497"/>
    <w:rsid w:val="005A620D"/>
    <w:rsid w:val="00670674"/>
    <w:rsid w:val="006E2E73"/>
    <w:rsid w:val="0073063D"/>
    <w:rsid w:val="0078123F"/>
    <w:rsid w:val="007A728E"/>
    <w:rsid w:val="00861D82"/>
    <w:rsid w:val="00874964"/>
    <w:rsid w:val="008F7D78"/>
    <w:rsid w:val="0094450B"/>
    <w:rsid w:val="00986D41"/>
    <w:rsid w:val="009B4B78"/>
    <w:rsid w:val="009D5448"/>
    <w:rsid w:val="00A322B1"/>
    <w:rsid w:val="00AF29DE"/>
    <w:rsid w:val="00AF2EBB"/>
    <w:rsid w:val="00BA7950"/>
    <w:rsid w:val="00BE0F34"/>
    <w:rsid w:val="00BE2557"/>
    <w:rsid w:val="00BF7839"/>
    <w:rsid w:val="00C973AE"/>
    <w:rsid w:val="00CA30C6"/>
    <w:rsid w:val="00CB6230"/>
    <w:rsid w:val="00CC454E"/>
    <w:rsid w:val="00D10387"/>
    <w:rsid w:val="00D9150C"/>
    <w:rsid w:val="00E43571"/>
    <w:rsid w:val="00EF0864"/>
    <w:rsid w:val="00F31A8A"/>
    <w:rsid w:val="00F33275"/>
    <w:rsid w:val="00F411BD"/>
    <w:rsid w:val="00F63AD8"/>
    <w:rsid w:val="00F92AB4"/>
    <w:rsid w:val="00FC4870"/>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44723E"/>
  <w15:docId w15:val="{B6886091-B265-4B7D-8DB1-B9F957B2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Cs w:val="24"/>
      <w:lang w:eastAsia="en-US"/>
    </w:rPr>
  </w:style>
  <w:style w:type="paragraph" w:styleId="Heading1">
    <w:name w:val="heading 1"/>
    <w:basedOn w:val="Normal"/>
    <w:next w:val="Normal"/>
    <w:link w:val="Heading1Char"/>
    <w:uiPriority w:val="99"/>
    <w:qFormat/>
    <w:pPr>
      <w:keepNext/>
      <w:outlineLvl w:val="0"/>
    </w:pPr>
    <w:rPr>
      <w:i/>
      <w:iCs/>
      <w:sz w:val="18"/>
    </w:rPr>
  </w:style>
  <w:style w:type="paragraph" w:styleId="Heading2">
    <w:name w:val="heading 2"/>
    <w:basedOn w:val="Normal"/>
    <w:next w:val="Normal"/>
    <w:link w:val="Heading2Char"/>
    <w:uiPriority w:val="99"/>
    <w:qFormat/>
    <w:pPr>
      <w:keepNext/>
      <w:outlineLvl w:val="1"/>
    </w:pPr>
    <w:rPr>
      <w:i/>
      <w:iCs/>
      <w:sz w:val="20"/>
    </w:rPr>
  </w:style>
  <w:style w:type="paragraph" w:styleId="Heading3">
    <w:name w:val="heading 3"/>
    <w:basedOn w:val="Normal"/>
    <w:next w:val="Normal"/>
    <w:link w:val="Heading3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5"/>
        <w:tab w:val="left" w:pos="10033"/>
      </w:tabs>
      <w:autoSpaceDE w:val="0"/>
      <w:autoSpaceDN w:val="0"/>
      <w:adjustRightInd w:val="0"/>
      <w:jc w:val="left"/>
      <w:outlineLvl w:val="2"/>
    </w:pPr>
    <w:rPr>
      <w:rFonts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semiHidden/>
    <w:locked/>
    <w:rPr>
      <w:rFonts w:ascii="Arial" w:hAnsi="Arial" w:cs="Times New Roman"/>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szCs w:val="24"/>
      <w:lang w:eastAsia="en-US"/>
    </w:rPr>
  </w:style>
  <w:style w:type="character" w:styleId="PageNumber">
    <w:name w:val="page number"/>
    <w:basedOn w:val="DefaultParagraphFont"/>
    <w:uiPriority w:val="99"/>
    <w:rPr>
      <w:rFonts w:cs="Times New Roman"/>
    </w:rPr>
  </w:style>
  <w:style w:type="paragraph" w:customStyle="1" w:styleId="DirectorsTitle">
    <w:name w:val="Director's Title"/>
    <w:basedOn w:val="Normal"/>
    <w:uiPriority w:val="99"/>
    <w:rPr>
      <w:b/>
      <w:bCs/>
      <w:sz w:val="18"/>
    </w:rPr>
  </w:style>
  <w:style w:type="paragraph" w:customStyle="1" w:styleId="OfficersName">
    <w:name w:val="Officer's Name"/>
    <w:basedOn w:val="Normal"/>
    <w:uiPriority w:val="99"/>
    <w:rPr>
      <w:b/>
      <w:bCs/>
      <w:sz w:val="20"/>
    </w:rPr>
  </w:style>
  <w:style w:type="paragraph" w:customStyle="1" w:styleId="address">
    <w:name w:val="address"/>
    <w:basedOn w:val="Normal"/>
    <w:uiPriority w:val="99"/>
    <w:rPr>
      <w:sz w:val="20"/>
    </w:rPr>
  </w:style>
  <w:style w:type="character" w:customStyle="1" w:styleId="webaddress">
    <w:name w:val="web address"/>
    <w:basedOn w:val="DefaultParagraphFont"/>
    <w:uiPriority w:val="99"/>
    <w:rPr>
      <w:rFonts w:cs="Arial"/>
      <w:bCs/>
      <w:sz w:val="18"/>
      <w:szCs w:val="18"/>
    </w:rPr>
  </w:style>
  <w:style w:type="character" w:customStyle="1" w:styleId="fax">
    <w:name w:val="fax"/>
    <w:basedOn w:val="DefaultParagraphFont"/>
    <w:uiPriority w:val="99"/>
    <w:rPr>
      <w:rFonts w:cs="Times New Roman"/>
      <w:sz w:val="20"/>
    </w:rPr>
  </w:style>
  <w:style w:type="character" w:customStyle="1" w:styleId="email">
    <w:name w:val="email"/>
    <w:basedOn w:val="DefaultParagraphFont"/>
    <w:uiPriority w:val="99"/>
    <w:rPr>
      <w:rFonts w:cs="Arial"/>
      <w:bCs/>
      <w:i/>
      <w:iCs/>
      <w:sz w:val="18"/>
      <w:szCs w:val="18"/>
    </w:rPr>
  </w:style>
  <w:style w:type="character" w:customStyle="1" w:styleId="ref">
    <w:name w:val="ref"/>
    <w:basedOn w:val="DefaultParagraphFont"/>
    <w:uiPriority w:val="99"/>
    <w:rPr>
      <w:rFonts w:cs="Arial"/>
      <w:bCs/>
      <w:sz w:val="18"/>
      <w:szCs w:val="18"/>
    </w:rPr>
  </w:style>
  <w:style w:type="paragraph" w:customStyle="1" w:styleId="yourref">
    <w:name w:val="your ref"/>
    <w:basedOn w:val="Normal"/>
    <w:uiPriority w:val="99"/>
    <w:pPr>
      <w:tabs>
        <w:tab w:val="left" w:pos="-1440"/>
        <w:tab w:val="left" w:pos="993"/>
        <w:tab w:val="left" w:pos="5954"/>
      </w:tabs>
    </w:pPr>
    <w:rPr>
      <w:rFonts w:cs="Arial"/>
      <w:bCs/>
      <w:szCs w:val="18"/>
    </w:rPr>
  </w:style>
  <w:style w:type="character" w:customStyle="1" w:styleId="telephone">
    <w:name w:val="telephone"/>
    <w:basedOn w:val="DefaultParagraphFont"/>
    <w:uiPriority w:val="99"/>
    <w:rPr>
      <w:rFonts w:cs="Times New Roman"/>
      <w:sz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eastAsia="en-US"/>
    </w:rPr>
  </w:style>
  <w:style w:type="character" w:styleId="Hyperlink">
    <w:name w:val="Hyperlink"/>
    <w:basedOn w:val="DefaultParagraphFont"/>
    <w:uiPriority w:val="99"/>
    <w:rPr>
      <w:rFonts w:cs="Times New Roman"/>
      <w:color w:val="0000FF"/>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74964"/>
    <w:rPr>
      <w:color w:val="605E5C"/>
      <w:shd w:val="clear" w:color="auto" w:fill="E1DFDD"/>
    </w:rPr>
  </w:style>
  <w:style w:type="character" w:styleId="FollowedHyperlink">
    <w:name w:val="FollowedHyperlink"/>
    <w:basedOn w:val="DefaultParagraphFont"/>
    <w:uiPriority w:val="99"/>
    <w:semiHidden/>
    <w:unhideWhenUsed/>
    <w:rsid w:val="00D10387"/>
    <w:rPr>
      <w:color w:val="800080" w:themeColor="followedHyperlink"/>
      <w:u w:val="single"/>
    </w:rPr>
  </w:style>
  <w:style w:type="paragraph" w:styleId="NormalWeb">
    <w:name w:val="Normal (Web)"/>
    <w:basedOn w:val="Normal"/>
    <w:uiPriority w:val="99"/>
    <w:unhideWhenUsed/>
    <w:rsid w:val="009B4B78"/>
    <w:pPr>
      <w:spacing w:before="100" w:beforeAutospacing="1" w:after="100" w:afterAutospacing="1"/>
      <w:jc w:val="left"/>
    </w:pPr>
    <w:rPr>
      <w:rFonts w:ascii="Times New Roman" w:hAnsi="Times New Roman"/>
      <w:sz w:val="24"/>
      <w:lang w:eastAsia="en-GB"/>
    </w:rPr>
  </w:style>
  <w:style w:type="table" w:styleId="TableGrid">
    <w:name w:val="Table Grid"/>
    <w:basedOn w:val="TableNormal"/>
    <w:locked/>
    <w:rsid w:val="00FE2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4152">
      <w:bodyDiv w:val="1"/>
      <w:marLeft w:val="0"/>
      <w:marRight w:val="0"/>
      <w:marTop w:val="0"/>
      <w:marBottom w:val="0"/>
      <w:divBdr>
        <w:top w:val="none" w:sz="0" w:space="0" w:color="auto"/>
        <w:left w:val="none" w:sz="0" w:space="0" w:color="auto"/>
        <w:bottom w:val="none" w:sz="0" w:space="0" w:color="auto"/>
        <w:right w:val="none" w:sz="0" w:space="0" w:color="auto"/>
      </w:divBdr>
      <w:divsChild>
        <w:div w:id="445933478">
          <w:marLeft w:val="547"/>
          <w:marRight w:val="0"/>
          <w:marTop w:val="0"/>
          <w:marBottom w:val="0"/>
          <w:divBdr>
            <w:top w:val="none" w:sz="0" w:space="0" w:color="auto"/>
            <w:left w:val="none" w:sz="0" w:space="0" w:color="auto"/>
            <w:bottom w:val="none" w:sz="0" w:space="0" w:color="auto"/>
            <w:right w:val="none" w:sz="0" w:space="0" w:color="auto"/>
          </w:divBdr>
        </w:div>
      </w:divsChild>
    </w:div>
    <w:div w:id="178088234">
      <w:bodyDiv w:val="1"/>
      <w:marLeft w:val="0"/>
      <w:marRight w:val="0"/>
      <w:marTop w:val="0"/>
      <w:marBottom w:val="0"/>
      <w:divBdr>
        <w:top w:val="none" w:sz="0" w:space="0" w:color="auto"/>
        <w:left w:val="none" w:sz="0" w:space="0" w:color="auto"/>
        <w:bottom w:val="none" w:sz="0" w:space="0" w:color="auto"/>
        <w:right w:val="none" w:sz="0" w:space="0" w:color="auto"/>
      </w:divBdr>
      <w:divsChild>
        <w:div w:id="1490097921">
          <w:marLeft w:val="0"/>
          <w:marRight w:val="0"/>
          <w:marTop w:val="0"/>
          <w:marBottom w:val="0"/>
          <w:divBdr>
            <w:top w:val="none" w:sz="0" w:space="0" w:color="auto"/>
            <w:left w:val="none" w:sz="0" w:space="0" w:color="auto"/>
            <w:bottom w:val="none" w:sz="0" w:space="0" w:color="auto"/>
            <w:right w:val="none" w:sz="0" w:space="0" w:color="auto"/>
          </w:divBdr>
          <w:divsChild>
            <w:div w:id="1292516192">
              <w:marLeft w:val="0"/>
              <w:marRight w:val="0"/>
              <w:marTop w:val="0"/>
              <w:marBottom w:val="0"/>
              <w:divBdr>
                <w:top w:val="none" w:sz="0" w:space="0" w:color="auto"/>
                <w:left w:val="none" w:sz="0" w:space="0" w:color="auto"/>
                <w:bottom w:val="none" w:sz="0" w:space="0" w:color="auto"/>
                <w:right w:val="none" w:sz="0" w:space="0" w:color="auto"/>
              </w:divBdr>
              <w:divsChild>
                <w:div w:id="1812596572">
                  <w:marLeft w:val="0"/>
                  <w:marRight w:val="0"/>
                  <w:marTop w:val="0"/>
                  <w:marBottom w:val="0"/>
                  <w:divBdr>
                    <w:top w:val="none" w:sz="0" w:space="0" w:color="auto"/>
                    <w:left w:val="none" w:sz="0" w:space="0" w:color="auto"/>
                    <w:bottom w:val="none" w:sz="0" w:space="0" w:color="auto"/>
                    <w:right w:val="none" w:sz="0" w:space="0" w:color="auto"/>
                  </w:divBdr>
                  <w:divsChild>
                    <w:div w:id="437919375">
                      <w:marLeft w:val="0"/>
                      <w:marRight w:val="0"/>
                      <w:marTop w:val="0"/>
                      <w:marBottom w:val="0"/>
                      <w:divBdr>
                        <w:top w:val="none" w:sz="0" w:space="0" w:color="auto"/>
                        <w:left w:val="none" w:sz="0" w:space="0" w:color="auto"/>
                        <w:bottom w:val="none" w:sz="0" w:space="0" w:color="auto"/>
                        <w:right w:val="none" w:sz="0" w:space="0" w:color="auto"/>
                      </w:divBdr>
                      <w:divsChild>
                        <w:div w:id="266692536">
                          <w:marLeft w:val="0"/>
                          <w:marRight w:val="0"/>
                          <w:marTop w:val="0"/>
                          <w:marBottom w:val="0"/>
                          <w:divBdr>
                            <w:top w:val="none" w:sz="0" w:space="0" w:color="auto"/>
                            <w:left w:val="none" w:sz="0" w:space="0" w:color="auto"/>
                            <w:bottom w:val="none" w:sz="0" w:space="0" w:color="auto"/>
                            <w:right w:val="none" w:sz="0" w:space="0" w:color="auto"/>
                          </w:divBdr>
                          <w:divsChild>
                            <w:div w:id="7132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282237">
      <w:bodyDiv w:val="1"/>
      <w:marLeft w:val="0"/>
      <w:marRight w:val="0"/>
      <w:marTop w:val="0"/>
      <w:marBottom w:val="0"/>
      <w:divBdr>
        <w:top w:val="none" w:sz="0" w:space="0" w:color="auto"/>
        <w:left w:val="none" w:sz="0" w:space="0" w:color="auto"/>
        <w:bottom w:val="none" w:sz="0" w:space="0" w:color="auto"/>
        <w:right w:val="none" w:sz="0" w:space="0" w:color="auto"/>
      </w:divBdr>
    </w:div>
    <w:div w:id="691423669">
      <w:bodyDiv w:val="1"/>
      <w:marLeft w:val="0"/>
      <w:marRight w:val="0"/>
      <w:marTop w:val="0"/>
      <w:marBottom w:val="0"/>
      <w:divBdr>
        <w:top w:val="none" w:sz="0" w:space="0" w:color="auto"/>
        <w:left w:val="none" w:sz="0" w:space="0" w:color="auto"/>
        <w:bottom w:val="none" w:sz="0" w:space="0" w:color="auto"/>
        <w:right w:val="none" w:sz="0" w:space="0" w:color="auto"/>
      </w:divBdr>
    </w:div>
    <w:div w:id="761494441">
      <w:bodyDiv w:val="1"/>
      <w:marLeft w:val="0"/>
      <w:marRight w:val="0"/>
      <w:marTop w:val="0"/>
      <w:marBottom w:val="0"/>
      <w:divBdr>
        <w:top w:val="none" w:sz="0" w:space="0" w:color="auto"/>
        <w:left w:val="none" w:sz="0" w:space="0" w:color="auto"/>
        <w:bottom w:val="none" w:sz="0" w:space="0" w:color="auto"/>
        <w:right w:val="none" w:sz="0" w:space="0" w:color="auto"/>
      </w:divBdr>
    </w:div>
    <w:div w:id="998388160">
      <w:bodyDiv w:val="1"/>
      <w:marLeft w:val="0"/>
      <w:marRight w:val="0"/>
      <w:marTop w:val="0"/>
      <w:marBottom w:val="0"/>
      <w:divBdr>
        <w:top w:val="none" w:sz="0" w:space="0" w:color="auto"/>
        <w:left w:val="none" w:sz="0" w:space="0" w:color="auto"/>
        <w:bottom w:val="none" w:sz="0" w:space="0" w:color="auto"/>
        <w:right w:val="none" w:sz="0" w:space="0" w:color="auto"/>
      </w:divBdr>
      <w:divsChild>
        <w:div w:id="427773922">
          <w:marLeft w:val="547"/>
          <w:marRight w:val="0"/>
          <w:marTop w:val="0"/>
          <w:marBottom w:val="0"/>
          <w:divBdr>
            <w:top w:val="none" w:sz="0" w:space="0" w:color="auto"/>
            <w:left w:val="none" w:sz="0" w:space="0" w:color="auto"/>
            <w:bottom w:val="none" w:sz="0" w:space="0" w:color="auto"/>
            <w:right w:val="none" w:sz="0" w:space="0" w:color="auto"/>
          </w:divBdr>
        </w:div>
      </w:divsChild>
    </w:div>
    <w:div w:id="1073428316">
      <w:bodyDiv w:val="1"/>
      <w:marLeft w:val="0"/>
      <w:marRight w:val="0"/>
      <w:marTop w:val="0"/>
      <w:marBottom w:val="0"/>
      <w:divBdr>
        <w:top w:val="none" w:sz="0" w:space="0" w:color="auto"/>
        <w:left w:val="none" w:sz="0" w:space="0" w:color="auto"/>
        <w:bottom w:val="none" w:sz="0" w:space="0" w:color="auto"/>
        <w:right w:val="none" w:sz="0" w:space="0" w:color="auto"/>
      </w:divBdr>
      <w:divsChild>
        <w:div w:id="2137292284">
          <w:marLeft w:val="547"/>
          <w:marRight w:val="0"/>
          <w:marTop w:val="0"/>
          <w:marBottom w:val="0"/>
          <w:divBdr>
            <w:top w:val="none" w:sz="0" w:space="0" w:color="auto"/>
            <w:left w:val="none" w:sz="0" w:space="0" w:color="auto"/>
            <w:bottom w:val="none" w:sz="0" w:space="0" w:color="auto"/>
            <w:right w:val="none" w:sz="0" w:space="0" w:color="auto"/>
          </w:divBdr>
        </w:div>
        <w:div w:id="2065596186">
          <w:marLeft w:val="547"/>
          <w:marRight w:val="0"/>
          <w:marTop w:val="0"/>
          <w:marBottom w:val="0"/>
          <w:divBdr>
            <w:top w:val="none" w:sz="0" w:space="0" w:color="auto"/>
            <w:left w:val="none" w:sz="0" w:space="0" w:color="auto"/>
            <w:bottom w:val="none" w:sz="0" w:space="0" w:color="auto"/>
            <w:right w:val="none" w:sz="0" w:space="0" w:color="auto"/>
          </w:divBdr>
        </w:div>
      </w:divsChild>
    </w:div>
    <w:div w:id="1104543754">
      <w:bodyDiv w:val="1"/>
      <w:marLeft w:val="0"/>
      <w:marRight w:val="0"/>
      <w:marTop w:val="0"/>
      <w:marBottom w:val="0"/>
      <w:divBdr>
        <w:top w:val="none" w:sz="0" w:space="0" w:color="auto"/>
        <w:left w:val="none" w:sz="0" w:space="0" w:color="auto"/>
        <w:bottom w:val="none" w:sz="0" w:space="0" w:color="auto"/>
        <w:right w:val="none" w:sz="0" w:space="0" w:color="auto"/>
      </w:divBdr>
    </w:div>
    <w:div w:id="1123813468">
      <w:bodyDiv w:val="1"/>
      <w:marLeft w:val="0"/>
      <w:marRight w:val="0"/>
      <w:marTop w:val="0"/>
      <w:marBottom w:val="0"/>
      <w:divBdr>
        <w:top w:val="none" w:sz="0" w:space="0" w:color="auto"/>
        <w:left w:val="none" w:sz="0" w:space="0" w:color="auto"/>
        <w:bottom w:val="none" w:sz="0" w:space="0" w:color="auto"/>
        <w:right w:val="none" w:sz="0" w:space="0" w:color="auto"/>
      </w:divBdr>
    </w:div>
    <w:div w:id="1244028910">
      <w:marLeft w:val="0"/>
      <w:marRight w:val="0"/>
      <w:marTop w:val="0"/>
      <w:marBottom w:val="0"/>
      <w:divBdr>
        <w:top w:val="none" w:sz="0" w:space="0" w:color="auto"/>
        <w:left w:val="none" w:sz="0" w:space="0" w:color="auto"/>
        <w:bottom w:val="none" w:sz="0" w:space="0" w:color="auto"/>
        <w:right w:val="none" w:sz="0" w:space="0" w:color="auto"/>
      </w:divBdr>
    </w:div>
    <w:div w:id="1340083589">
      <w:bodyDiv w:val="1"/>
      <w:marLeft w:val="0"/>
      <w:marRight w:val="0"/>
      <w:marTop w:val="0"/>
      <w:marBottom w:val="0"/>
      <w:divBdr>
        <w:top w:val="none" w:sz="0" w:space="0" w:color="auto"/>
        <w:left w:val="none" w:sz="0" w:space="0" w:color="auto"/>
        <w:bottom w:val="none" w:sz="0" w:space="0" w:color="auto"/>
        <w:right w:val="none" w:sz="0" w:space="0" w:color="auto"/>
      </w:divBdr>
    </w:div>
    <w:div w:id="1409494294">
      <w:bodyDiv w:val="1"/>
      <w:marLeft w:val="0"/>
      <w:marRight w:val="0"/>
      <w:marTop w:val="0"/>
      <w:marBottom w:val="0"/>
      <w:divBdr>
        <w:top w:val="none" w:sz="0" w:space="0" w:color="auto"/>
        <w:left w:val="none" w:sz="0" w:space="0" w:color="auto"/>
        <w:bottom w:val="none" w:sz="0" w:space="0" w:color="auto"/>
        <w:right w:val="none" w:sz="0" w:space="0" w:color="auto"/>
      </w:divBdr>
    </w:div>
    <w:div w:id="1414816473">
      <w:bodyDiv w:val="1"/>
      <w:marLeft w:val="0"/>
      <w:marRight w:val="0"/>
      <w:marTop w:val="0"/>
      <w:marBottom w:val="0"/>
      <w:divBdr>
        <w:top w:val="none" w:sz="0" w:space="0" w:color="auto"/>
        <w:left w:val="none" w:sz="0" w:space="0" w:color="auto"/>
        <w:bottom w:val="none" w:sz="0" w:space="0" w:color="auto"/>
        <w:right w:val="none" w:sz="0" w:space="0" w:color="auto"/>
      </w:divBdr>
      <w:divsChild>
        <w:div w:id="2008511855">
          <w:marLeft w:val="547"/>
          <w:marRight w:val="0"/>
          <w:marTop w:val="0"/>
          <w:marBottom w:val="0"/>
          <w:divBdr>
            <w:top w:val="none" w:sz="0" w:space="0" w:color="auto"/>
            <w:left w:val="none" w:sz="0" w:space="0" w:color="auto"/>
            <w:bottom w:val="none" w:sz="0" w:space="0" w:color="auto"/>
            <w:right w:val="none" w:sz="0" w:space="0" w:color="auto"/>
          </w:divBdr>
        </w:div>
      </w:divsChild>
    </w:div>
    <w:div w:id="1569807207">
      <w:bodyDiv w:val="1"/>
      <w:marLeft w:val="0"/>
      <w:marRight w:val="0"/>
      <w:marTop w:val="0"/>
      <w:marBottom w:val="0"/>
      <w:divBdr>
        <w:top w:val="none" w:sz="0" w:space="0" w:color="auto"/>
        <w:left w:val="none" w:sz="0" w:space="0" w:color="auto"/>
        <w:bottom w:val="none" w:sz="0" w:space="0" w:color="auto"/>
        <w:right w:val="none" w:sz="0" w:space="0" w:color="auto"/>
      </w:divBdr>
      <w:divsChild>
        <w:div w:id="2021353086">
          <w:marLeft w:val="547"/>
          <w:marRight w:val="0"/>
          <w:marTop w:val="0"/>
          <w:marBottom w:val="0"/>
          <w:divBdr>
            <w:top w:val="none" w:sz="0" w:space="0" w:color="auto"/>
            <w:left w:val="none" w:sz="0" w:space="0" w:color="auto"/>
            <w:bottom w:val="none" w:sz="0" w:space="0" w:color="auto"/>
            <w:right w:val="none" w:sz="0" w:space="0" w:color="auto"/>
          </w:divBdr>
        </w:div>
        <w:div w:id="445545463">
          <w:marLeft w:val="547"/>
          <w:marRight w:val="0"/>
          <w:marTop w:val="0"/>
          <w:marBottom w:val="0"/>
          <w:divBdr>
            <w:top w:val="none" w:sz="0" w:space="0" w:color="auto"/>
            <w:left w:val="none" w:sz="0" w:space="0" w:color="auto"/>
            <w:bottom w:val="none" w:sz="0" w:space="0" w:color="auto"/>
            <w:right w:val="none" w:sz="0" w:space="0" w:color="auto"/>
          </w:divBdr>
        </w:div>
      </w:divsChild>
    </w:div>
    <w:div w:id="1596212262">
      <w:bodyDiv w:val="1"/>
      <w:marLeft w:val="0"/>
      <w:marRight w:val="0"/>
      <w:marTop w:val="0"/>
      <w:marBottom w:val="0"/>
      <w:divBdr>
        <w:top w:val="none" w:sz="0" w:space="0" w:color="auto"/>
        <w:left w:val="none" w:sz="0" w:space="0" w:color="auto"/>
        <w:bottom w:val="none" w:sz="0" w:space="0" w:color="auto"/>
        <w:right w:val="none" w:sz="0" w:space="0" w:color="auto"/>
      </w:divBdr>
      <w:divsChild>
        <w:div w:id="248542278">
          <w:marLeft w:val="547"/>
          <w:marRight w:val="0"/>
          <w:marTop w:val="0"/>
          <w:marBottom w:val="0"/>
          <w:divBdr>
            <w:top w:val="none" w:sz="0" w:space="0" w:color="auto"/>
            <w:left w:val="none" w:sz="0" w:space="0" w:color="auto"/>
            <w:bottom w:val="none" w:sz="0" w:space="0" w:color="auto"/>
            <w:right w:val="none" w:sz="0" w:space="0" w:color="auto"/>
          </w:divBdr>
        </w:div>
        <w:div w:id="881332586">
          <w:marLeft w:val="1166"/>
          <w:marRight w:val="0"/>
          <w:marTop w:val="0"/>
          <w:marBottom w:val="0"/>
          <w:divBdr>
            <w:top w:val="none" w:sz="0" w:space="0" w:color="auto"/>
            <w:left w:val="none" w:sz="0" w:space="0" w:color="auto"/>
            <w:bottom w:val="none" w:sz="0" w:space="0" w:color="auto"/>
            <w:right w:val="none" w:sz="0" w:space="0" w:color="auto"/>
          </w:divBdr>
        </w:div>
        <w:div w:id="1471558830">
          <w:marLeft w:val="1800"/>
          <w:marRight w:val="0"/>
          <w:marTop w:val="0"/>
          <w:marBottom w:val="0"/>
          <w:divBdr>
            <w:top w:val="none" w:sz="0" w:space="0" w:color="auto"/>
            <w:left w:val="none" w:sz="0" w:space="0" w:color="auto"/>
            <w:bottom w:val="none" w:sz="0" w:space="0" w:color="auto"/>
            <w:right w:val="none" w:sz="0" w:space="0" w:color="auto"/>
          </w:divBdr>
        </w:div>
        <w:div w:id="517546216">
          <w:marLeft w:val="1800"/>
          <w:marRight w:val="0"/>
          <w:marTop w:val="0"/>
          <w:marBottom w:val="0"/>
          <w:divBdr>
            <w:top w:val="none" w:sz="0" w:space="0" w:color="auto"/>
            <w:left w:val="none" w:sz="0" w:space="0" w:color="auto"/>
            <w:bottom w:val="none" w:sz="0" w:space="0" w:color="auto"/>
            <w:right w:val="none" w:sz="0" w:space="0" w:color="auto"/>
          </w:divBdr>
        </w:div>
        <w:div w:id="1194073947">
          <w:marLeft w:val="1800"/>
          <w:marRight w:val="0"/>
          <w:marTop w:val="0"/>
          <w:marBottom w:val="0"/>
          <w:divBdr>
            <w:top w:val="none" w:sz="0" w:space="0" w:color="auto"/>
            <w:left w:val="none" w:sz="0" w:space="0" w:color="auto"/>
            <w:bottom w:val="none" w:sz="0" w:space="0" w:color="auto"/>
            <w:right w:val="none" w:sz="0" w:space="0" w:color="auto"/>
          </w:divBdr>
        </w:div>
        <w:div w:id="2129272082">
          <w:marLeft w:val="1800"/>
          <w:marRight w:val="0"/>
          <w:marTop w:val="0"/>
          <w:marBottom w:val="0"/>
          <w:divBdr>
            <w:top w:val="none" w:sz="0" w:space="0" w:color="auto"/>
            <w:left w:val="none" w:sz="0" w:space="0" w:color="auto"/>
            <w:bottom w:val="none" w:sz="0" w:space="0" w:color="auto"/>
            <w:right w:val="none" w:sz="0" w:space="0" w:color="auto"/>
          </w:divBdr>
        </w:div>
        <w:div w:id="1732776899">
          <w:marLeft w:val="1800"/>
          <w:marRight w:val="0"/>
          <w:marTop w:val="0"/>
          <w:marBottom w:val="0"/>
          <w:divBdr>
            <w:top w:val="none" w:sz="0" w:space="0" w:color="auto"/>
            <w:left w:val="none" w:sz="0" w:space="0" w:color="auto"/>
            <w:bottom w:val="none" w:sz="0" w:space="0" w:color="auto"/>
            <w:right w:val="none" w:sz="0" w:space="0" w:color="auto"/>
          </w:divBdr>
        </w:div>
        <w:div w:id="53432881">
          <w:marLeft w:val="1166"/>
          <w:marRight w:val="0"/>
          <w:marTop w:val="0"/>
          <w:marBottom w:val="0"/>
          <w:divBdr>
            <w:top w:val="none" w:sz="0" w:space="0" w:color="auto"/>
            <w:left w:val="none" w:sz="0" w:space="0" w:color="auto"/>
            <w:bottom w:val="none" w:sz="0" w:space="0" w:color="auto"/>
            <w:right w:val="none" w:sz="0" w:space="0" w:color="auto"/>
          </w:divBdr>
        </w:div>
        <w:div w:id="1714378145">
          <w:marLeft w:val="1166"/>
          <w:marRight w:val="0"/>
          <w:marTop w:val="0"/>
          <w:marBottom w:val="0"/>
          <w:divBdr>
            <w:top w:val="none" w:sz="0" w:space="0" w:color="auto"/>
            <w:left w:val="none" w:sz="0" w:space="0" w:color="auto"/>
            <w:bottom w:val="none" w:sz="0" w:space="0" w:color="auto"/>
            <w:right w:val="none" w:sz="0" w:space="0" w:color="auto"/>
          </w:divBdr>
        </w:div>
        <w:div w:id="507135237">
          <w:marLeft w:val="1166"/>
          <w:marRight w:val="0"/>
          <w:marTop w:val="0"/>
          <w:marBottom w:val="0"/>
          <w:divBdr>
            <w:top w:val="none" w:sz="0" w:space="0" w:color="auto"/>
            <w:left w:val="none" w:sz="0" w:space="0" w:color="auto"/>
            <w:bottom w:val="none" w:sz="0" w:space="0" w:color="auto"/>
            <w:right w:val="none" w:sz="0" w:space="0" w:color="auto"/>
          </w:divBdr>
        </w:div>
      </w:divsChild>
    </w:div>
    <w:div w:id="1666740554">
      <w:bodyDiv w:val="1"/>
      <w:marLeft w:val="0"/>
      <w:marRight w:val="0"/>
      <w:marTop w:val="0"/>
      <w:marBottom w:val="0"/>
      <w:divBdr>
        <w:top w:val="none" w:sz="0" w:space="0" w:color="auto"/>
        <w:left w:val="none" w:sz="0" w:space="0" w:color="auto"/>
        <w:bottom w:val="none" w:sz="0" w:space="0" w:color="auto"/>
        <w:right w:val="none" w:sz="0" w:space="0" w:color="auto"/>
      </w:divBdr>
      <w:divsChild>
        <w:div w:id="660427984">
          <w:marLeft w:val="547"/>
          <w:marRight w:val="0"/>
          <w:marTop w:val="0"/>
          <w:marBottom w:val="0"/>
          <w:divBdr>
            <w:top w:val="none" w:sz="0" w:space="0" w:color="auto"/>
            <w:left w:val="none" w:sz="0" w:space="0" w:color="auto"/>
            <w:bottom w:val="none" w:sz="0" w:space="0" w:color="auto"/>
            <w:right w:val="none" w:sz="0" w:space="0" w:color="auto"/>
          </w:divBdr>
        </w:div>
      </w:divsChild>
    </w:div>
    <w:div w:id="1683387902">
      <w:bodyDiv w:val="1"/>
      <w:marLeft w:val="0"/>
      <w:marRight w:val="0"/>
      <w:marTop w:val="0"/>
      <w:marBottom w:val="0"/>
      <w:divBdr>
        <w:top w:val="none" w:sz="0" w:space="0" w:color="auto"/>
        <w:left w:val="none" w:sz="0" w:space="0" w:color="auto"/>
        <w:bottom w:val="none" w:sz="0" w:space="0" w:color="auto"/>
        <w:right w:val="none" w:sz="0" w:space="0" w:color="auto"/>
      </w:divBdr>
      <w:divsChild>
        <w:div w:id="350105416">
          <w:marLeft w:val="547"/>
          <w:marRight w:val="0"/>
          <w:marTop w:val="0"/>
          <w:marBottom w:val="0"/>
          <w:divBdr>
            <w:top w:val="none" w:sz="0" w:space="0" w:color="auto"/>
            <w:left w:val="none" w:sz="0" w:space="0" w:color="auto"/>
            <w:bottom w:val="none" w:sz="0" w:space="0" w:color="auto"/>
            <w:right w:val="none" w:sz="0" w:space="0" w:color="auto"/>
          </w:divBdr>
        </w:div>
      </w:divsChild>
    </w:div>
    <w:div w:id="1882747241">
      <w:bodyDiv w:val="1"/>
      <w:marLeft w:val="0"/>
      <w:marRight w:val="0"/>
      <w:marTop w:val="0"/>
      <w:marBottom w:val="0"/>
      <w:divBdr>
        <w:top w:val="none" w:sz="0" w:space="0" w:color="auto"/>
        <w:left w:val="none" w:sz="0" w:space="0" w:color="auto"/>
        <w:bottom w:val="none" w:sz="0" w:space="0" w:color="auto"/>
        <w:right w:val="none" w:sz="0" w:space="0" w:color="auto"/>
      </w:divBdr>
      <w:divsChild>
        <w:div w:id="652373019">
          <w:marLeft w:val="547"/>
          <w:marRight w:val="0"/>
          <w:marTop w:val="0"/>
          <w:marBottom w:val="0"/>
          <w:divBdr>
            <w:top w:val="none" w:sz="0" w:space="0" w:color="auto"/>
            <w:left w:val="none" w:sz="0" w:space="0" w:color="auto"/>
            <w:bottom w:val="none" w:sz="0" w:space="0" w:color="auto"/>
            <w:right w:val="none" w:sz="0" w:space="0" w:color="auto"/>
          </w:divBdr>
        </w:div>
      </w:divsChild>
    </w:div>
    <w:div w:id="1927807878">
      <w:bodyDiv w:val="1"/>
      <w:marLeft w:val="0"/>
      <w:marRight w:val="0"/>
      <w:marTop w:val="0"/>
      <w:marBottom w:val="0"/>
      <w:divBdr>
        <w:top w:val="none" w:sz="0" w:space="0" w:color="auto"/>
        <w:left w:val="none" w:sz="0" w:space="0" w:color="auto"/>
        <w:bottom w:val="none" w:sz="0" w:space="0" w:color="auto"/>
        <w:right w:val="none" w:sz="0" w:space="0" w:color="auto"/>
      </w:divBdr>
      <w:divsChild>
        <w:div w:id="1432776122">
          <w:marLeft w:val="1166"/>
          <w:marRight w:val="0"/>
          <w:marTop w:val="0"/>
          <w:marBottom w:val="0"/>
          <w:divBdr>
            <w:top w:val="none" w:sz="0" w:space="0" w:color="auto"/>
            <w:left w:val="none" w:sz="0" w:space="0" w:color="auto"/>
            <w:bottom w:val="none" w:sz="0" w:space="0" w:color="auto"/>
            <w:right w:val="none" w:sz="0" w:space="0" w:color="auto"/>
          </w:divBdr>
        </w:div>
        <w:div w:id="239752370">
          <w:marLeft w:val="1166"/>
          <w:marRight w:val="0"/>
          <w:marTop w:val="0"/>
          <w:marBottom w:val="0"/>
          <w:divBdr>
            <w:top w:val="none" w:sz="0" w:space="0" w:color="auto"/>
            <w:left w:val="none" w:sz="0" w:space="0" w:color="auto"/>
            <w:bottom w:val="none" w:sz="0" w:space="0" w:color="auto"/>
            <w:right w:val="none" w:sz="0" w:space="0" w:color="auto"/>
          </w:divBdr>
        </w:div>
        <w:div w:id="1524778892">
          <w:marLeft w:val="1166"/>
          <w:marRight w:val="0"/>
          <w:marTop w:val="0"/>
          <w:marBottom w:val="0"/>
          <w:divBdr>
            <w:top w:val="none" w:sz="0" w:space="0" w:color="auto"/>
            <w:left w:val="none" w:sz="0" w:space="0" w:color="auto"/>
            <w:bottom w:val="none" w:sz="0" w:space="0" w:color="auto"/>
            <w:right w:val="none" w:sz="0" w:space="0" w:color="auto"/>
          </w:divBdr>
        </w:div>
        <w:div w:id="366371956">
          <w:marLeft w:val="1166"/>
          <w:marRight w:val="0"/>
          <w:marTop w:val="0"/>
          <w:marBottom w:val="0"/>
          <w:divBdr>
            <w:top w:val="none" w:sz="0" w:space="0" w:color="auto"/>
            <w:left w:val="none" w:sz="0" w:space="0" w:color="auto"/>
            <w:bottom w:val="none" w:sz="0" w:space="0" w:color="auto"/>
            <w:right w:val="none" w:sz="0" w:space="0" w:color="auto"/>
          </w:divBdr>
        </w:div>
        <w:div w:id="1936816323">
          <w:marLeft w:val="1166"/>
          <w:marRight w:val="0"/>
          <w:marTop w:val="0"/>
          <w:marBottom w:val="0"/>
          <w:divBdr>
            <w:top w:val="none" w:sz="0" w:space="0" w:color="auto"/>
            <w:left w:val="none" w:sz="0" w:space="0" w:color="auto"/>
            <w:bottom w:val="none" w:sz="0" w:space="0" w:color="auto"/>
            <w:right w:val="none" w:sz="0" w:space="0" w:color="auto"/>
          </w:divBdr>
        </w:div>
      </w:divsChild>
    </w:div>
    <w:div w:id="2015260875">
      <w:bodyDiv w:val="1"/>
      <w:marLeft w:val="0"/>
      <w:marRight w:val="0"/>
      <w:marTop w:val="0"/>
      <w:marBottom w:val="0"/>
      <w:divBdr>
        <w:top w:val="none" w:sz="0" w:space="0" w:color="auto"/>
        <w:left w:val="none" w:sz="0" w:space="0" w:color="auto"/>
        <w:bottom w:val="none" w:sz="0" w:space="0" w:color="auto"/>
        <w:right w:val="none" w:sz="0" w:space="0" w:color="auto"/>
      </w:divBdr>
      <w:divsChild>
        <w:div w:id="1829862835">
          <w:marLeft w:val="0"/>
          <w:marRight w:val="0"/>
          <w:marTop w:val="0"/>
          <w:marBottom w:val="0"/>
          <w:divBdr>
            <w:top w:val="none" w:sz="0" w:space="0" w:color="auto"/>
            <w:left w:val="none" w:sz="0" w:space="0" w:color="auto"/>
            <w:bottom w:val="none" w:sz="0" w:space="0" w:color="auto"/>
            <w:right w:val="none" w:sz="0" w:space="0" w:color="auto"/>
          </w:divBdr>
          <w:divsChild>
            <w:div w:id="1447191682">
              <w:marLeft w:val="0"/>
              <w:marRight w:val="0"/>
              <w:marTop w:val="0"/>
              <w:marBottom w:val="0"/>
              <w:divBdr>
                <w:top w:val="none" w:sz="0" w:space="0" w:color="auto"/>
                <w:left w:val="none" w:sz="0" w:space="0" w:color="auto"/>
                <w:bottom w:val="none" w:sz="0" w:space="0" w:color="auto"/>
                <w:right w:val="none" w:sz="0" w:space="0" w:color="auto"/>
              </w:divBdr>
              <w:divsChild>
                <w:div w:id="155918988">
                  <w:marLeft w:val="0"/>
                  <w:marRight w:val="0"/>
                  <w:marTop w:val="0"/>
                  <w:marBottom w:val="0"/>
                  <w:divBdr>
                    <w:top w:val="none" w:sz="0" w:space="0" w:color="auto"/>
                    <w:left w:val="none" w:sz="0" w:space="0" w:color="auto"/>
                    <w:bottom w:val="none" w:sz="0" w:space="0" w:color="auto"/>
                    <w:right w:val="none" w:sz="0" w:space="0" w:color="auto"/>
                  </w:divBdr>
                  <w:divsChild>
                    <w:div w:id="1111895103">
                      <w:marLeft w:val="0"/>
                      <w:marRight w:val="0"/>
                      <w:marTop w:val="0"/>
                      <w:marBottom w:val="0"/>
                      <w:divBdr>
                        <w:top w:val="none" w:sz="0" w:space="0" w:color="auto"/>
                        <w:left w:val="none" w:sz="0" w:space="0" w:color="auto"/>
                        <w:bottom w:val="none" w:sz="0" w:space="0" w:color="auto"/>
                        <w:right w:val="none" w:sz="0" w:space="0" w:color="auto"/>
                      </w:divBdr>
                      <w:divsChild>
                        <w:div w:id="200896024">
                          <w:marLeft w:val="0"/>
                          <w:marRight w:val="0"/>
                          <w:marTop w:val="0"/>
                          <w:marBottom w:val="0"/>
                          <w:divBdr>
                            <w:top w:val="none" w:sz="0" w:space="0" w:color="auto"/>
                            <w:left w:val="none" w:sz="0" w:space="0" w:color="auto"/>
                            <w:bottom w:val="none" w:sz="0" w:space="0" w:color="auto"/>
                            <w:right w:val="none" w:sz="0" w:space="0" w:color="auto"/>
                          </w:divBdr>
                          <w:divsChild>
                            <w:div w:id="2622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gov.uk/create-coronavirus-qr-poster" TargetMode="External"/><Relationship Id="rId26" Type="http://schemas.openxmlformats.org/officeDocument/2006/relationships/hyperlink" Target="https://www.gov.uk/guidance/maintaining-records-of-staff-customers-and-visitors-to-support-nhs-test-and-trace?utm_source=e159c002-348d-40e9-892a-656cc5916a0f&amp;utm_medium=email&amp;utm_campaign=govuk-notifications&amp;utm_content=immediate" TargetMode="External"/><Relationship Id="rId3" Type="http://schemas.openxmlformats.org/officeDocument/2006/relationships/customXml" Target="../customXml/item3.xml"/><Relationship Id="rId21" Type="http://schemas.openxmlformats.org/officeDocument/2006/relationships/hyperlink" Target="https://www.iow.gov.uk/documentlibrary/view/covid-19-secure-event-criteria-checklis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gov.uk/government/publications/coronavirus-outbreak-faqs-what-you-can-and-cant-do/coronavirus-outbreak-faqs-what-you-can-and-cant-do" TargetMode="External"/><Relationship Id="rId25" Type="http://schemas.openxmlformats.org/officeDocument/2006/relationships/hyperlink" Target="https://www.nhs.uk/conditions/coronavirus-covid-19/self-isolation-and-treatment/when-to-self-isolate-and-what-to-do/"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ow.gov.uk/documentlibrary/view/event-management-plan-template" TargetMode="External"/><Relationship Id="rId29" Type="http://schemas.openxmlformats.org/officeDocument/2006/relationships/hyperlink" Target="https://www.iow.gov.uk/documentlibrary/view/event-management-plan-templ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scanmail.trustwave.com/?c=17268&amp;d=0--R32AmkKFQRiL8dr0Bf5hdpbSpNInebGZk8IKv_Q&amp;s=658&amp;u=https%3a%2f%2fwww%2eeventsindustryforum%2eco%2euk%2findex%2ephp%2f11-features%2f14-keeping-workers-and-audiences-safe-during-covid-19" TargetMode="External"/><Relationship Id="rId32" Type="http://schemas.openxmlformats.org/officeDocument/2006/relationships/hyperlink" Target="mailto:eh@iow.gov.uk"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gov.uk/guidance/working-safely-during-coronavirus-covid-19" TargetMode="External"/><Relationship Id="rId28" Type="http://schemas.openxmlformats.org/officeDocument/2006/relationships/hyperlink" Target="https://www.iow.gov.uk/Residents/Environment-Planning-and-Waste/Environmental-Health/Food-Safety-and-Standards/Regulatory-Services-COVID-19-Business-Advice" TargetMode="External"/><Relationship Id="rId10" Type="http://schemas.openxmlformats.org/officeDocument/2006/relationships/image" Target="media/image1.png"/><Relationship Id="rId19" Type="http://schemas.openxmlformats.org/officeDocument/2006/relationships/hyperlink" Target="https://www.gov.uk/guidance/maintaining-records-of-staff-customers-and-visitors-to-support-nhs-test-and-trace" TargetMode="External"/><Relationship Id="rId31" Type="http://schemas.openxmlformats.org/officeDocument/2006/relationships/hyperlink" Target="mailto:licensing@iow.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licensing@iow.gov.uk" TargetMode="External"/><Relationship Id="rId27" Type="http://schemas.openxmlformats.org/officeDocument/2006/relationships/hyperlink" Target="https://www.gov.uk/government/publications/covid-19-decontamination-in-non-healthcare-settings/covid-19-decontamination-in-non-healthcare-settings" TargetMode="External"/><Relationship Id="rId30" Type="http://schemas.openxmlformats.org/officeDocument/2006/relationships/hyperlink" Target="https://www.legislation.gov.uk/uksi/2020/750/regulation/1/made" TargetMode="Externa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gibbs\AppData\Local\Microsoft\Windows\Temporary%20Internet%20Files\Content.IE5\OQQGR94E\ChilS%20emai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A53C69B334B45861E0E821AA91E47" ma:contentTypeVersion="4" ma:contentTypeDescription="Create a new document." ma:contentTypeScope="" ma:versionID="1eb4c77e73ed79cd584fcea54e9f50ea">
  <xsd:schema xmlns:xsd="http://www.w3.org/2001/XMLSchema" xmlns:xs="http://www.w3.org/2001/XMLSchema" xmlns:p="http://schemas.microsoft.com/office/2006/metadata/properties" xmlns:ns2="d11ede4c-5a2d-4652-a6bd-7b16249d96b9" targetNamespace="http://schemas.microsoft.com/office/2006/metadata/properties" ma:root="true" ma:fieldsID="6f4af30204c5f463d4decb9e0e9d2e80" ns2:_="">
    <xsd:import namespace="d11ede4c-5a2d-4652-a6bd-7b16249d96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ede4c-5a2d-4652-a6bd-7b16249d9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B2FE1-B353-4091-882A-BB99A15FC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ede4c-5a2d-4652-a6bd-7b16249d9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196D4-84D3-4064-8BAA-610E99F8214D}">
  <ds:schemaRefs>
    <ds:schemaRef ds:uri="http://schemas.microsoft.com/sharepoint/v3/contenttype/forms"/>
  </ds:schemaRefs>
</ds:datastoreItem>
</file>

<file path=customXml/itemProps3.xml><?xml version="1.0" encoding="utf-8"?>
<ds:datastoreItem xmlns:ds="http://schemas.openxmlformats.org/officeDocument/2006/customXml" ds:itemID="{EB9626D0-B8BE-4637-9A7E-C184DF7B7C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ChilS email letter</Template>
  <TotalTime>0</TotalTime>
  <Pages>5</Pages>
  <Words>2500</Words>
  <Characters>14253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From</vt:lpstr>
    </vt:vector>
  </TitlesOfParts>
  <Company>Isle of Wight Council</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creator>Gibbs, Kate</dc:creator>
  <cp:lastModifiedBy>Shane</cp:lastModifiedBy>
  <cp:revision>2</cp:revision>
  <cp:lastPrinted>2018-07-26T15:45:00Z</cp:lastPrinted>
  <dcterms:created xsi:type="dcterms:W3CDTF">2020-12-02T12:15:00Z</dcterms:created>
  <dcterms:modified xsi:type="dcterms:W3CDTF">2020-12-02T12:15:00Z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0x0101006C3A53C69B334B45861E0E821AA91E47</vt:lpwstr>
  </property>
</Properties>
</file>